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45" w:rsidRP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1A45">
        <w:rPr>
          <w:rFonts w:ascii="Times New Roman" w:hAnsi="Times New Roman"/>
          <w:color w:val="000000"/>
          <w:sz w:val="24"/>
          <w:szCs w:val="24"/>
        </w:rPr>
        <w:t>Выпускная квалификационная работа</w:t>
      </w:r>
    </w:p>
    <w:p w:rsidR="005D1A45" w:rsidRP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1A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Исаева Екатерина Исаевна</w:t>
      </w:r>
    </w:p>
    <w:p w:rsidR="005D1A45" w:rsidRP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1A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студентки </w:t>
      </w:r>
      <w:r w:rsidRPr="005D1A45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VI</w:t>
      </w:r>
      <w:r w:rsidRPr="005D1A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курса группы № 2</w:t>
      </w:r>
    </w:p>
    <w:p w:rsidR="005D1A45" w:rsidRP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1A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специальность 30.05.01 Медицинская биохимия</w:t>
      </w:r>
    </w:p>
    <w:p w:rsidR="005D1A45" w:rsidRP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D1A45" w:rsidRPr="005D1A45" w:rsidRDefault="005D1A45" w:rsidP="005D1A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1A45">
        <w:rPr>
          <w:rFonts w:ascii="Times New Roman" w:hAnsi="Times New Roman"/>
          <w:sz w:val="24"/>
          <w:szCs w:val="24"/>
        </w:rPr>
        <w:t>«ОЦЕНКА АКТИВНОСТИ НОВЫХ ПРОИЗВОДНЫХ 1,3 ДИАЗИНОНА-4</w:t>
      </w:r>
      <w:proofErr w:type="gramStart"/>
      <w:r w:rsidRPr="005D1A45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5D1A45">
        <w:rPr>
          <w:rFonts w:ascii="Times New Roman" w:hAnsi="Times New Roman"/>
          <w:sz w:val="24"/>
          <w:szCs w:val="24"/>
        </w:rPr>
        <w:t xml:space="preserve"> ИХ АЦИКЛИЧЕСКИХ ПРЕДШЕСТВЕННИКОВ В ОТНОШЕНИИ НЕКОТОРЫХ ПЛЕСНЕВЫХ ГРИБОВ»</w:t>
      </w:r>
    </w:p>
    <w:p w:rsidR="005D1A45" w:rsidRDefault="005D1A45" w:rsidP="005D1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1087" w:rsidRPr="00701087" w:rsidRDefault="00701087" w:rsidP="00701087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01087">
        <w:rPr>
          <w:rFonts w:ascii="Times New Roman" w:eastAsiaTheme="minorHAnsi" w:hAnsi="Times New Roman"/>
          <w:bCs/>
          <w:sz w:val="24"/>
          <w:szCs w:val="24"/>
        </w:rPr>
        <w:t>И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звестно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,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плесневые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грибы широко распространены на Земле,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но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их влияние на здоровье человека остается не до конца изученным.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Они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способны вызывать различные патологии, такие как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гистоплазмоз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кокцидиомикоз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, бластомикоз,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таларомикоз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тд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.,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вызывать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поражение внутренних органов и глубоко лежащих тканей, заболевания верхних и нижних дыхательных путей, аллергии. Некоторые заболевания, вызванные грибами, наносят большой вред здоровью и могут привести к летальному исходу. На сегодняшний день очень актуален поиск новых лекарственных средств с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антифунгальным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действием, чтобы обеспечить наилучший терапевтический эффект.</w:t>
      </w:r>
    </w:p>
    <w:p w:rsidR="00701087" w:rsidRPr="00701087" w:rsidRDefault="00701087" w:rsidP="00701087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701087">
        <w:rPr>
          <w:rFonts w:ascii="Times New Roman" w:eastAsiaTheme="minorHAnsi" w:hAnsi="Times New Roman"/>
          <w:bCs/>
          <w:sz w:val="24"/>
          <w:szCs w:val="24"/>
        </w:rPr>
        <w:t>Цель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ю</w:t>
      </w:r>
      <w:r w:rsidRPr="00701087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нашей работы 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явилось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исследовани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>е</w:t>
      </w:r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активности новых производных 1,3 – диазинона – 4 и их ациклических предшественников в отношении плесневых  грибов рода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Alternaria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Cladosporium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и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Penicillum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 для выявления соединений с выраженными </w:t>
      </w:r>
      <w:proofErr w:type="spellStart"/>
      <w:r w:rsidRPr="00701087">
        <w:rPr>
          <w:rFonts w:ascii="Times New Roman" w:eastAsiaTheme="minorHAnsi" w:hAnsi="Times New Roman"/>
          <w:bCs/>
          <w:sz w:val="24"/>
          <w:szCs w:val="24"/>
        </w:rPr>
        <w:t>антифунгальными</w:t>
      </w:r>
      <w:proofErr w:type="spellEnd"/>
      <w:r w:rsidRPr="00701087">
        <w:rPr>
          <w:rFonts w:ascii="Times New Roman" w:eastAsiaTheme="minorHAnsi" w:hAnsi="Times New Roman"/>
          <w:bCs/>
          <w:sz w:val="24"/>
          <w:szCs w:val="24"/>
        </w:rPr>
        <w:t xml:space="preserve">  свойствами для создания эффективных антимикотических средств.</w:t>
      </w:r>
    </w:p>
    <w:p w:rsidR="00701087" w:rsidRPr="00701087" w:rsidRDefault="00701087" w:rsidP="0070108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1087">
        <w:rPr>
          <w:rFonts w:ascii="Times New Roman" w:eastAsiaTheme="minorHAnsi" w:hAnsi="Times New Roman"/>
          <w:sz w:val="24"/>
          <w:szCs w:val="24"/>
        </w:rPr>
        <w:t>Проведенные исследования показали, что новые производные 1,3-диазинона-4 и их ациклические предшественники под лабораторными шифрами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ПЯТ2, ПЯТ3, ПЯТ4, ПЯТ5, ПЯТ6, ПЯТ7, ПЯТ8, ПЯТ9, ПЯТ10, ПЯТ11, ПЯТ12, ПЯТ13, ПЯТ14, ПЯТ15 обладают антимикотическими свойствами, что подтверждается выявленным 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фунгицидным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(отсутствием колоний после экспозиции спор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микромицета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с соединением) и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фунгистатическим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эффектом (снижение количества выросших колоний в сравнении с контролем), а также изменением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культурально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>-морфологических  характеристик. Степень их активности сопряжена с конкретной химической структурой вещества и используемой концентрацией.</w:t>
      </w:r>
    </w:p>
    <w:p w:rsidR="00701087" w:rsidRPr="00701087" w:rsidRDefault="00701087" w:rsidP="0070108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1087">
        <w:rPr>
          <w:rFonts w:ascii="Times New Roman" w:eastAsiaTheme="minorHAnsi" w:hAnsi="Times New Roman"/>
          <w:sz w:val="24"/>
          <w:szCs w:val="24"/>
        </w:rPr>
        <w:t>Наиболее эффективными из них являются соединения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ПЯТ8, ПЯТ11 с минимальной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фунгицидной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концентрацией 4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мгк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/мл, менее активны в отношение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Alternaria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sp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>. ПЯТ10,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7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 и ПЯТ2, проявляющие при использованных концентрациях только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фунгистатическую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активность.</w:t>
      </w:r>
    </w:p>
    <w:p w:rsidR="00701087" w:rsidRPr="00701087" w:rsidRDefault="00701087" w:rsidP="0070108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1087">
        <w:rPr>
          <w:rFonts w:ascii="Times New Roman" w:eastAsiaTheme="minorHAnsi" w:hAnsi="Times New Roman"/>
          <w:sz w:val="24"/>
          <w:szCs w:val="24"/>
        </w:rPr>
        <w:t xml:space="preserve">В отношении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Cladosporium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spp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>. наибольшую активность проявили соединения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2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ПЯТ8, ПЯТ12 с минимальной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фунгицидной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концентрацией 4мкг/мл, менее активны в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отношиении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Cladosporium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spp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>. ПЯТ3 и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4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проявляющие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фунгистатическую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активность только при использовании высоких концентраций. Хуже всего по отношению к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Cladosporium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spp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>. себя проявило соединение под лабораторным шифром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его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антифунгальное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действие в высоких концентрациях составило не боле 70%.</w:t>
      </w:r>
    </w:p>
    <w:p w:rsidR="00701087" w:rsidRPr="00701087" w:rsidRDefault="00701087" w:rsidP="0070108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701087">
        <w:rPr>
          <w:rFonts w:ascii="Times New Roman" w:eastAsiaTheme="minorHAnsi" w:hAnsi="Times New Roman"/>
          <w:sz w:val="24"/>
          <w:szCs w:val="24"/>
        </w:rPr>
        <w:t>При исследовании соединений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, ПЯТ2, ПЯТ3, ПЯТ4, ПЯТ8 и ПЯТ12 в отношении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Penicillum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  <w:lang w:val="en-US"/>
        </w:rPr>
        <w:t>sp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. наибольшую активность проявили ПЯТ4 и ПЯТ8, их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фунгицидная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активность проявилась в концентрациях 4мкг/мл и 16мкг/мл соответственно. Соединения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 xml:space="preserve"> и ПЯТ2 также проявляли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фунгицидное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действие при 32 мкг/мл, но при снижении концентрации вещества показали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фунгистатическую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активность. Менее продуктивно действовали  вещества под лабораторными шифрами ПЯТ3 и ПЯТ12, они проявили свое </w:t>
      </w:r>
      <w:proofErr w:type="spellStart"/>
      <w:r w:rsidRPr="00701087">
        <w:rPr>
          <w:rFonts w:ascii="Times New Roman" w:eastAsiaTheme="minorHAnsi" w:hAnsi="Times New Roman"/>
          <w:sz w:val="24"/>
          <w:szCs w:val="24"/>
        </w:rPr>
        <w:t>микоцидное</w:t>
      </w:r>
      <w:proofErr w:type="spellEnd"/>
      <w:r w:rsidRPr="00701087">
        <w:rPr>
          <w:rFonts w:ascii="Times New Roman" w:eastAsiaTheme="minorHAnsi" w:hAnsi="Times New Roman"/>
          <w:sz w:val="24"/>
          <w:szCs w:val="24"/>
        </w:rPr>
        <w:t xml:space="preserve"> действие только в концентрациях 128 мкг/мл.</w:t>
      </w:r>
    </w:p>
    <w:p w:rsidR="00B76C7A" w:rsidRDefault="00701087" w:rsidP="00701087">
      <w:pPr>
        <w:spacing w:after="0" w:line="240" w:lineRule="auto"/>
        <w:ind w:firstLine="567"/>
        <w:jc w:val="both"/>
      </w:pPr>
      <w:r w:rsidRPr="00701087">
        <w:rPr>
          <w:rFonts w:ascii="Times New Roman" w:eastAsiaTheme="minorHAnsi" w:hAnsi="Times New Roman"/>
          <w:sz w:val="24"/>
          <w:szCs w:val="24"/>
        </w:rPr>
        <w:t>Таким образом, производные 1,3 – диазинона – 4 и их ациклические предшественники под лабораторными шифрами ПЯТ</w:t>
      </w:r>
      <w:proofErr w:type="gramStart"/>
      <w:r w:rsidRPr="00701087">
        <w:rPr>
          <w:rFonts w:ascii="Times New Roman" w:eastAsiaTheme="minorHAnsi" w:hAnsi="Times New Roman"/>
          <w:sz w:val="24"/>
          <w:szCs w:val="24"/>
        </w:rPr>
        <w:t>1</w:t>
      </w:r>
      <w:proofErr w:type="gramEnd"/>
      <w:r w:rsidRPr="00701087">
        <w:rPr>
          <w:rFonts w:ascii="Times New Roman" w:eastAsiaTheme="minorHAnsi" w:hAnsi="Times New Roman"/>
          <w:sz w:val="24"/>
          <w:szCs w:val="24"/>
        </w:rPr>
        <w:t>, ПЯТ2, ПЯТ3, ПЯТ4, ПЯТ5, ПЯТ6, ПЯТ7, ПЯТ8, ПЯТ9, ПЯТ10, ПЯТ11, ПЯТ12, ПЯТ13, ПЯТ14, ПЯТ15 являются перспективными для дальнейшего изучения в направлении разработки новых средств с высокой активностью в отношении плесневых грибов.</w:t>
      </w:r>
      <w:bookmarkStart w:id="0" w:name="_GoBack"/>
      <w:bookmarkEnd w:id="0"/>
    </w:p>
    <w:sectPr w:rsidR="00B7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A3"/>
    <w:rsid w:val="005D1A45"/>
    <w:rsid w:val="00701087"/>
    <w:rsid w:val="00B76C7A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45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45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511</Words>
  <Characters>2916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4</cp:revision>
  <dcterms:created xsi:type="dcterms:W3CDTF">2021-07-15T09:47:00Z</dcterms:created>
  <dcterms:modified xsi:type="dcterms:W3CDTF">2021-07-15T09:55:00Z</dcterms:modified>
</cp:coreProperties>
</file>