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DD" w:rsidRDefault="002569DD" w:rsidP="002569DD">
      <w:pPr>
        <w:pStyle w:val="ListParagraph"/>
        <w:numPr>
          <w:ilvl w:val="0"/>
          <w:numId w:val="2"/>
        </w:num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ОЦЕНОЧНЫЕ МАТЕРИАЛЫ ПО ДИСЦИПЛИНЕ</w:t>
      </w:r>
    </w:p>
    <w:p w:rsidR="002569DD" w:rsidRDefault="002569DD" w:rsidP="002569DD">
      <w:pPr>
        <w:jc w:val="center"/>
        <w:rPr>
          <w:rFonts w:ascii="Times New Roman" w:eastAsia="SimSun" w:hAnsi="Times New Roman"/>
          <w:b/>
        </w:rPr>
      </w:pPr>
      <w:r>
        <w:rPr>
          <w:rFonts w:ascii="Times New Roman" w:hAnsi="Times New Roman"/>
          <w:b/>
        </w:rPr>
        <w:t>11.1 О</w:t>
      </w:r>
      <w:r>
        <w:rPr>
          <w:rFonts w:ascii="Times New Roman" w:hAnsi="Times New Roman"/>
          <w:b/>
          <w:bCs/>
          <w:iCs/>
        </w:rPr>
        <w:t>писание показателей и критериев оценивания компетенций на различных этапах их формирования, описание шкал оценивания</w:t>
      </w:r>
    </w:p>
    <w:p w:rsidR="002569DD" w:rsidRDefault="002569DD" w:rsidP="002569DD">
      <w:pPr>
        <w:widowControl w:val="0"/>
        <w:tabs>
          <w:tab w:val="left" w:pos="420"/>
          <w:tab w:val="left" w:pos="31680"/>
        </w:tabs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Этапы формирования компетенций в процессе освоения ОПОП прямо связаны с местом дисциплин в образовательной программе. Каждый этап формирования компетенции характеризуется определенными знаниями, умениями и навыками и (или) опытом профессиональной деятельности, которые оцениваются в процессе текущего контроля успеваемости, промежуточной аттестации по дисциплине (практике) и в процессе государственной итоговой аттестации. </w:t>
      </w:r>
      <w:r>
        <w:rPr>
          <w:rFonts w:ascii="Times New Roman" w:hAnsi="Times New Roman"/>
          <w:bCs/>
          <w:iCs/>
        </w:rPr>
        <w:t xml:space="preserve">Оценочные материалы включают в себя контрольные задания и (или) вопросы, которые могут быть предложены </w:t>
      </w:r>
      <w:proofErr w:type="gramStart"/>
      <w:r>
        <w:rPr>
          <w:rFonts w:ascii="Times New Roman" w:hAnsi="Times New Roman"/>
          <w:bCs/>
          <w:iCs/>
        </w:rPr>
        <w:t>обучающемуся</w:t>
      </w:r>
      <w:proofErr w:type="gramEnd"/>
      <w:r>
        <w:rPr>
          <w:rFonts w:ascii="Times New Roman" w:hAnsi="Times New Roman"/>
          <w:bCs/>
          <w:iCs/>
        </w:rPr>
        <w:t xml:space="preserve"> в рамках текущего контроля успеваемости и промежуточной аттестации по дисциплине. Указанные планируемые задания и (или) вопросы позволяют оценить достижение обучающимися планируемых результатов </w:t>
      </w:r>
      <w:proofErr w:type="gramStart"/>
      <w:r>
        <w:rPr>
          <w:rFonts w:ascii="Times New Roman" w:hAnsi="Times New Roman"/>
          <w:bCs/>
          <w:iCs/>
        </w:rPr>
        <w:t>обучения по дисциплине</w:t>
      </w:r>
      <w:proofErr w:type="gramEnd"/>
      <w:r>
        <w:rPr>
          <w:rFonts w:ascii="Times New Roman" w:hAnsi="Times New Roman"/>
          <w:bCs/>
          <w:iCs/>
        </w:rPr>
        <w:t xml:space="preserve">, установленных в соответствующей рабочей программе дисциплины, а также </w:t>
      </w:r>
      <w:proofErr w:type="spellStart"/>
      <w:r>
        <w:rPr>
          <w:rFonts w:ascii="Times New Roman" w:hAnsi="Times New Roman"/>
          <w:bCs/>
          <w:iCs/>
        </w:rPr>
        <w:t>сформированность</w:t>
      </w:r>
      <w:proofErr w:type="spellEnd"/>
      <w:r>
        <w:rPr>
          <w:rFonts w:ascii="Times New Roman" w:hAnsi="Times New Roman"/>
          <w:bCs/>
          <w:iCs/>
        </w:rPr>
        <w:t xml:space="preserve"> компетенций, установленных в  соответствующей общей характеристике основной профессиональной образовательной программы. </w:t>
      </w:r>
      <w:r>
        <w:rPr>
          <w:rFonts w:ascii="Times New Roman" w:hAnsi="Times New Roman"/>
        </w:rPr>
        <w:t xml:space="preserve">На этапе текущего контроля успеваемости и промежуточной </w:t>
      </w:r>
      <w:proofErr w:type="gramStart"/>
      <w:r>
        <w:rPr>
          <w:rFonts w:ascii="Times New Roman" w:hAnsi="Times New Roman"/>
        </w:rPr>
        <w:t>аттестации</w:t>
      </w:r>
      <w:proofErr w:type="gramEnd"/>
      <w:r>
        <w:rPr>
          <w:rFonts w:ascii="Times New Roman" w:hAnsi="Times New Roman"/>
        </w:rPr>
        <w:t xml:space="preserve"> обучающихся по дисциплине показателями оценивания уровня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компетенций являются результаты устных и письменных опросов, выполнение практических заданий,  решения тестовых заданий. Итоговая оценка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компетенций определяется в период государственной итоговой аттестации.</w:t>
      </w:r>
    </w:p>
    <w:p w:rsidR="002569DD" w:rsidRDefault="002569DD" w:rsidP="002569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Описание показателей и критериев оценивания компетенций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  <w:gridCol w:w="6660"/>
        <w:gridCol w:w="1545"/>
      </w:tblGrid>
      <w:tr w:rsidR="002569DD" w:rsidTr="002569DD">
        <w:trPr>
          <w:cantSplit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Показатели оценивания</w:t>
            </w:r>
          </w:p>
        </w:tc>
        <w:tc>
          <w:tcPr>
            <w:tcW w:w="66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Критерии оценивания компетенций</w:t>
            </w:r>
          </w:p>
        </w:tc>
        <w:tc>
          <w:tcPr>
            <w:tcW w:w="15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Шкала оценивания</w:t>
            </w:r>
          </w:p>
        </w:tc>
      </w:tr>
      <w:tr w:rsidR="002569DD" w:rsidTr="002569DD">
        <w:trPr>
          <w:cantSplit/>
        </w:trPr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Понимание смысла компетенции</w:t>
            </w: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 xml:space="preserve">Имеет базовые общие знания в рамках диапазона выделенных задач 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Понимает факты, принципы, процессы, общие понятия в пределах области исследования. В большинстве случаев </w:t>
            </w: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выявить достоверные источники информации, обработать, анализировать информацию. </w:t>
            </w: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Имеет фактические и теоретические знания в пределах области исследования с пониманием границ применимости </w:t>
            </w:r>
          </w:p>
        </w:tc>
        <w:tc>
          <w:tcPr>
            <w:tcW w:w="15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Минимальный уровень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Базовый уровень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2569DD" w:rsidTr="002569DD">
        <w:trPr>
          <w:cantSplit/>
        </w:trPr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>Освоение компетенции в рамках изучения дисциплины</w:t>
            </w: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 xml:space="preserve">Наличие основных умений, требуемых для выполнения простых задач. </w:t>
            </w: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применять только типичные, наиболее часто встречающиеся приемы по конкретной сформулированной (выделенной) задаче 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Имеет диапазон практических умений, требуемых для решения определенных проблем в области исследования. В большинстве случаев </w:t>
            </w: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выявить достоверные источники информации, обработать, анализировать информацию. </w:t>
            </w: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Имеет широкий диапазон практических умений, требуемых для развития творческих решений, абстрагирования проблем. </w:t>
            </w: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выявлять проблемы   и умеет находить способы решения, применяя современные методы и технологии. </w:t>
            </w:r>
          </w:p>
        </w:tc>
        <w:tc>
          <w:tcPr>
            <w:tcW w:w="15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Минимальный уровень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Базовый уровень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2569DD" w:rsidTr="002569DD">
        <w:trPr>
          <w:cantSplit/>
        </w:trPr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Способность применять на практике знания, полученные в ходе изучения дисциплины</w:t>
            </w: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jc w:val="both"/>
              <w:rPr>
                <w:rFonts w:ascii="Times New Roman" w:eastAsia="SimSu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работать при прямом наблюдении. </w:t>
            </w: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применять теоретические знания к решению конкретных задач. 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Может взять на себя  ответственность за завершение задач в исследовании, приспосабливает свое поведение к обстоятельствам в решении проблем. Затрудняется в решении сложных, неординарных проблем, не выделяет типичных ошибок и возможных сложностей при решении той или иной проблемы </w:t>
            </w: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контролировать работу, проводить оценку, совершенствовать действия работы. Умеет выбрать эффективный прием решения задач по возникающим проблемам.  </w:t>
            </w:r>
          </w:p>
        </w:tc>
        <w:tc>
          <w:tcPr>
            <w:tcW w:w="15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Минимальный уровень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Базовый уровень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</w:tbl>
    <w:p w:rsidR="002569DD" w:rsidRDefault="002569DD" w:rsidP="002569DD">
      <w:pPr>
        <w:pStyle w:val="ListParagraph"/>
        <w:widowControl w:val="0"/>
        <w:numPr>
          <w:ilvl w:val="0"/>
          <w:numId w:val="4"/>
        </w:numPr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ОЦЕНОЧНЫЕ МАТЕРИАЛЫ ДЛЯ ПРОВЕДЕНИЯ ТЕКУЩЕГО КОНТРОЛЯ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3"/>
        <w:gridCol w:w="3779"/>
        <w:gridCol w:w="2493"/>
      </w:tblGrid>
      <w:tr w:rsidR="002569DD" w:rsidTr="002569DD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компетенции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Индикатор достижения компетенции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Результаты обучения</w:t>
            </w:r>
          </w:p>
        </w:tc>
      </w:tr>
      <w:tr w:rsidR="002569DD" w:rsidTr="002569DD">
        <w:tc>
          <w:tcPr>
            <w:tcW w:w="32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ИД УК-7.-1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>ыбирает здоровье сберегающие технологии для поддержания здорового образа жизни с учетом физиологических особенностей организма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Знать: </w:t>
            </w:r>
            <w:r>
              <w:rPr>
                <w:rFonts w:ascii="Times New Roman" w:hAnsi="Times New Roman"/>
                <w:color w:val="000000"/>
              </w:rPr>
              <w:t>– методы сохранения и укрепления физического здоровья в условиях полноценной социальной профессиональной деятельности;</w:t>
            </w:r>
          </w:p>
          <w:p w:rsidR="002569DD" w:rsidRDefault="002569D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– влияние </w:t>
            </w:r>
            <w:proofErr w:type="gramStart"/>
            <w:r>
              <w:rPr>
                <w:rFonts w:ascii="Times New Roman" w:hAnsi="Times New Roman"/>
                <w:color w:val="000000"/>
              </w:rPr>
              <w:t>оздоровительных</w:t>
            </w:r>
            <w:proofErr w:type="gramEnd"/>
          </w:p>
          <w:p w:rsidR="002569DD" w:rsidRDefault="002569D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систем физического воспитания на укрепление здоровья, профилактику профессиональных </w:t>
            </w:r>
            <w:r>
              <w:rPr>
                <w:rFonts w:ascii="Times New Roman" w:hAnsi="Times New Roman"/>
                <w:color w:val="000000"/>
              </w:rPr>
              <w:lastRenderedPageBreak/>
              <w:t>заболеваний и вредных привычек;</w:t>
            </w:r>
          </w:p>
          <w:p w:rsidR="002569DD" w:rsidRDefault="002569D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способы контроля и оценки физического развития и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физической подготовленности</w:t>
            </w: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</w:p>
        </w:tc>
      </w:tr>
    </w:tbl>
    <w:p w:rsidR="002569DD" w:rsidRDefault="002569DD" w:rsidP="002569DD">
      <w:pPr>
        <w:jc w:val="center"/>
        <w:rPr>
          <w:rFonts w:ascii="Times New Roman" w:eastAsia="SimSun" w:hAnsi="Times New Roman"/>
          <w:b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lastRenderedPageBreak/>
        <w:t xml:space="preserve">ТИПОВЫЕ ЗАДАНИЯ </w:t>
      </w:r>
      <w:r>
        <w:rPr>
          <w:rFonts w:ascii="Times New Roman" w:hAnsi="Times New Roman"/>
          <w:b/>
        </w:rPr>
        <w:t>ДЛЯ ОЦЕНКИ СФОРМИРОВАННОСТИ ЗНАНИЙ</w:t>
      </w:r>
    </w:p>
    <w:p w:rsidR="002569DD" w:rsidRDefault="002569DD" w:rsidP="002569DD">
      <w:pPr>
        <w:pStyle w:val="ListParagraph"/>
        <w:widowControl w:val="0"/>
        <w:numPr>
          <w:ilvl w:val="0"/>
          <w:numId w:val="6"/>
        </w:numPr>
        <w:jc w:val="both"/>
        <w:rPr>
          <w:rFonts w:ascii="Times New Roman" w:eastAsia="Calibri" w:hAnsi="Times New Roman"/>
          <w:b/>
          <w:shd w:val="clear" w:color="auto" w:fill="FFFFFF"/>
        </w:rPr>
      </w:pPr>
      <w:r>
        <w:rPr>
          <w:rFonts w:ascii="Times New Roman" w:eastAsia="Calibri" w:hAnsi="Times New Roman"/>
          <w:b/>
        </w:rPr>
        <w:t>ВОПРОСЫ ДЛЯ УСТНОГО ОПРОСА НА ПРАКТИЧЕСКИХ ЗАНЯТИЯХ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3"/>
        <w:gridCol w:w="1935"/>
        <w:gridCol w:w="4047"/>
      </w:tblGrid>
      <w:tr w:rsidR="002569DD" w:rsidTr="002569DD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Вопросы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Соответствующий индикатор достижения компетенции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Шаблоны ответа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(ответ должен быть лаконичным, кратким, не более 20 слов)</w:t>
            </w:r>
          </w:p>
        </w:tc>
      </w:tr>
      <w:tr w:rsidR="002569DD" w:rsidTr="002569DD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1.Физическая, техническая, тактическая и психическая подготовленность в баскетболе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Тренировки выносливости, силы и гибкости, освоение техники передача мяча, пас, дриблинг, понимание игровых ситуаций, развитие командной работы, анализ соперников и принятие эффективных решений,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управление стрессом и повышение концентрации в ключевых моментах.</w:t>
            </w:r>
          </w:p>
        </w:tc>
      </w:tr>
      <w:tr w:rsidR="002569DD" w:rsidTr="002569DD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2.Физическая, техническая, тактическая и психическая подготовленность в волейболе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Тренировки скорости, силы и гибкости, освоение основных технических навыков, таких как передача мяча, пас, и блокирование атак противника, обучение пониманию игровых ситуаций, развитие командной работы, укрепление ментальной стойкости и повышение концентрации.</w:t>
            </w:r>
          </w:p>
        </w:tc>
      </w:tr>
      <w:tr w:rsidR="002569DD" w:rsidTr="002569DD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3.Физическая, техническая, тактическая и психическая подготовленность в футболе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Развитие координации, выносливости, скоростно-силовых возможностей, развитие восприятия, внимания, памяти, мышления, воображения, овладение приёмами игры и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обеспечивающий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надёжность навыков в игровой и соревновательной деятельности.</w:t>
            </w:r>
          </w:p>
        </w:tc>
      </w:tr>
      <w:tr w:rsidR="002569DD" w:rsidTr="002569DD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4.Влияние плавания на физическое развитие, функциональную подготовленность и психические качества занимающегося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eastAsia="SimSu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Занятия 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плаванием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 оказывают благоприятное 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воздействие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 на 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нервную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сердечно-сосудистую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системы, они являются эффективным средством 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развития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 дыхательной системы. 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Улучшение динамических характеристик двигательных и познавательных функций. Скоростно-силовые качества связаны с лучшими показателями регуляции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системы. Увеличение степени напряжения регуляторных систем и тонуса симпатического отдела вегетативной нервной системы.</w:t>
            </w:r>
          </w:p>
        </w:tc>
      </w:tr>
      <w:tr w:rsidR="002569DD" w:rsidTr="002569DD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5.Влияние легкой атлетики на физическое развитие, функциональную подготовленность и психические качества занимающегося</w:t>
            </w:r>
            <w:proofErr w:type="gramEnd"/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Укрепляют двигательный аппарат, улучшают деятельность дыхательных органов и </w:t>
            </w:r>
            <w:proofErr w:type="spellStart"/>
            <w:proofErr w:type="gramStart"/>
            <w:r>
              <w:rPr>
                <w:color w:val="000000"/>
              </w:rPr>
              <w:t>сердечно-сосудистой</w:t>
            </w:r>
            <w:proofErr w:type="spellEnd"/>
            <w:proofErr w:type="gramEnd"/>
            <w:r>
              <w:rPr>
                <w:color w:val="000000"/>
              </w:rPr>
              <w:t xml:space="preserve"> системы.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Лёгкая атлетика воспитывает физические качества: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выносливость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илу,быстроту,ловкость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гибкость,умение</w:t>
            </w:r>
            <w:proofErr w:type="spellEnd"/>
            <w:r>
              <w:rPr>
                <w:color w:val="000000"/>
              </w:rPr>
              <w:t xml:space="preserve"> преодолевать трудности.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Спортивные тренировки по лёгкой атлетике дают возможность реализовать свои потенциальные способности, проявить себя как личность, сформировать характер.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</w:tr>
      <w:tr w:rsidR="002569DD" w:rsidTr="002569DD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6.Влияние аэробики, ритмической гимнастики, </w:t>
            </w:r>
            <w:proofErr w:type="spellStart"/>
            <w:r>
              <w:rPr>
                <w:rFonts w:ascii="Times New Roman" w:hAnsi="Times New Roman"/>
              </w:rPr>
              <w:t>калланетики</w:t>
            </w:r>
            <w:proofErr w:type="spellEnd"/>
            <w:r>
              <w:rPr>
                <w:rFonts w:ascii="Times New Roman" w:hAnsi="Times New Roman"/>
              </w:rPr>
              <w:t>, шейпинга, атлетической гимнастики на физическое развитие, функциональную подготовленность и психические качества занимающегося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Аэробика положительно влияет на физическое и </w:t>
            </w:r>
            <w:proofErr w:type="spellStart"/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психоэмоциональное</w:t>
            </w:r>
            <w:proofErr w:type="spellEnd"/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состояние </w:t>
            </w:r>
            <w:proofErr w:type="gramStart"/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занимающихся</w:t>
            </w:r>
            <w:proofErr w:type="gramEnd"/>
            <w:r>
              <w:rPr>
                <w:color w:val="000000"/>
              </w:rPr>
              <w:t>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Происходит активное сжигание жировой ткани, укрепление опорно-двигательного аппарата, укрепление </w:t>
            </w:r>
            <w:proofErr w:type="spellStart"/>
            <w:proofErr w:type="gramStart"/>
            <w:r>
              <w:rPr>
                <w:color w:val="000000"/>
              </w:rPr>
              <w:t>сердечно-сосудистой</w:t>
            </w:r>
            <w:proofErr w:type="spellEnd"/>
            <w:proofErr w:type="gramEnd"/>
            <w:r>
              <w:rPr>
                <w:color w:val="000000"/>
              </w:rPr>
              <w:t xml:space="preserve"> системы, позитивное воздействие на костную систему, улучшение работы дыхательной системы, повышение общей выносливости организма, улучшение осанки, ускорение обмена веществ.</w:t>
            </w:r>
          </w:p>
        </w:tc>
      </w:tr>
      <w:tr w:rsidR="002569DD" w:rsidTr="002569DD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7.Граница интенсивности физической нагрузки для лиц студенческого возраста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Минимальная интенсивность физической нагрузки, которая даёт тренировочный эффект, для лиц студенческого возраста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 17 до 25 лет — 134 удара в минуту;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установления оптимальной индивидуальной дозы физической активности необходимо определить </w:t>
            </w:r>
            <w:r>
              <w:rPr>
                <w:rFonts w:ascii="Times New Roman" w:hAnsi="Times New Roman"/>
                <w:color w:val="000000"/>
              </w:rPr>
              <w:lastRenderedPageBreak/>
              <w:t>исходный уровень функционального состояния организма перед началом занятия и затем в процессе занятий контролировать изменение его показателей.</w:t>
            </w:r>
          </w:p>
        </w:tc>
      </w:tr>
      <w:tr w:rsidR="002569DD" w:rsidTr="002569DD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8.Признаки чрезмерной нагрузки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Если нагрузка в занятиях является чрезмерной, превышает возможности организма, постепенно накапливается утомление, появляется бессонница или повышается сонливость, головная боль, потеря аппетита, раздражительность, боль в области сердца, одышка, тошнота. В таких случаях следует прекратить занятия и отдохнуть.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Для получения индивидуальных рекомендаций по физической нагрузке следует обратиться к преподавателю физического воспитания или врачу.</w:t>
            </w:r>
          </w:p>
        </w:tc>
      </w:tr>
      <w:tr w:rsidR="002569DD" w:rsidTr="002569DD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9.Учет индивидуальных особенностей в самостоятельной работе. Двигательная подготовленность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Учёт индивидуальных особенностей в самостоятельной работе </w:t>
            </w:r>
            <w:r>
              <w:rPr>
                <w:color w:val="000000"/>
              </w:rPr>
              <w:t>способствует повышению уровня их профессиональной подготовки на основе развития субъектной позиции.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Средства индивидуализации: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диагностическая карта обучающегося, индивидуальный маршрут самостоятельной работы, график выполнения внеаудиторной самостоятельной работы, задания для самостоятельного выполнения (различные по уровню сложности, форме выполнения, степени самостоятельности обучающегося).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</w:tr>
      <w:tr w:rsidR="002569DD" w:rsidTr="002569DD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10.Контрольные упражнения для оценки уровня развития силовых, скоростно-силовых, координационных способностей, выносливости, гибкости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Контрольные упражнения для оценки силовых качеств включают в себя упражнения, направленные на работу </w:t>
            </w:r>
            <w:r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 xml:space="preserve">мышц рук и плечевого пояса, мышц кора,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>ног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онтрольные</w:t>
            </w:r>
            <w:proofErr w:type="spellEnd"/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упражнения для определения уровня развития быстроты заключаются в беговых упражнениях, таких как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бег на 30, 60, 100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метров.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Контрольные</w:t>
            </w:r>
            <w:proofErr w:type="spellEnd"/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упражнения для определения уровня развития общей выносливости такие как </w:t>
            </w:r>
            <w:r>
              <w:rPr>
                <w:rStyle w:val="16"/>
                <w:rFonts w:ascii="Times New Roman" w:hAnsi="Times New Roman" w:cs="Times New Roman"/>
                <w:color w:val="000000"/>
                <w:shd w:val="clear" w:color="auto" w:fill="FFFFFF"/>
              </w:rPr>
              <w:t> гарвардский степ-тест.</w:t>
            </w:r>
          </w:p>
        </w:tc>
      </w:tr>
      <w:tr w:rsidR="002569DD" w:rsidTr="002569DD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11.Оценка двигательной (физической) подготовленности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Для оценки используются </w:t>
            </w: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двигательные тесты</w:t>
            </w:r>
            <w:r>
              <w:rPr>
                <w:color w:val="000000"/>
              </w:rPr>
              <w:t>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Кондиционные тесты</w:t>
            </w:r>
            <w:r>
              <w:rPr>
                <w:color w:val="000000"/>
              </w:rPr>
              <w:t> — для оценки силы, выносливости, скоростных способностей и гибкости, а также их всевозможных проявлений и сочетаний.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Координационные тесты</w:t>
            </w:r>
            <w:r>
              <w:rPr>
                <w:color w:val="000000"/>
              </w:rPr>
              <w:t> — для оценки координационных способностей, относящихся к целостным группам двигательных действий, и для оценки специфических координационных способностей.</w:t>
            </w:r>
          </w:p>
        </w:tc>
      </w:tr>
      <w:tr w:rsidR="002569DD" w:rsidTr="002569DD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12.Дневник самоконтроля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Дневник самоконтроля помогает </w:t>
            </w:r>
            <w:proofErr w:type="gramStart"/>
            <w:r>
              <w:rPr>
                <w:color w:val="000000"/>
              </w:rPr>
              <w:t>обучающимся</w:t>
            </w:r>
            <w:proofErr w:type="gramEnd"/>
            <w:r>
              <w:rPr>
                <w:color w:val="000000"/>
              </w:rPr>
              <w:t xml:space="preserve"> овладеть навыками самоконтроля, научиться оценивать своё физическое развитие, результативность своей двигательной деятельности и намечать цели для последующей деятельности.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Дневник состоит из двух частей: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В первой части</w:t>
            </w:r>
            <w:r>
              <w:rPr>
                <w:color w:val="000000"/>
              </w:rPr>
              <w:t> обучающиеся в течение учебного года во время каникул фиксируют в таблице свои антропометрические данные, оценивая в динамике свое физическое развитие.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Во второй части</w:t>
            </w:r>
            <w:r>
              <w:rPr>
                <w:color w:val="000000"/>
              </w:rPr>
              <w:t> для оценки уровня своей физической подготовленности обучающийся сравнивает результаты тестовых упражнений с контрольными показателями по трём уровням (низкий, средний, высокий).</w:t>
            </w:r>
          </w:p>
        </w:tc>
      </w:tr>
      <w:tr w:rsidR="002569DD" w:rsidTr="002569DD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13.Методы определения физической подготовленности: проба на развитие мышц живота, силы мышц спины, мышц ног, на меткость броска, на дальность броска, на равновесие, на координацию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Проба на развитие мышц живота: И.п.: лежа на спине, ноги согнутые закреплены, руки в «замок» на голове. Поднимание туловища, учитывается количество выполненных движений</w:t>
            </w:r>
          </w:p>
          <w:p w:rsidR="002569DD" w:rsidRDefault="002569DD">
            <w:pPr>
              <w:pStyle w:val="a3"/>
              <w:shd w:val="clear" w:color="auto" w:fill="FFFFFF"/>
              <w:rPr>
                <w:color w:val="000000"/>
              </w:rPr>
            </w:pPr>
          </w:p>
          <w:p w:rsidR="002569DD" w:rsidRDefault="002569DD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Сила мышц спины:</w:t>
            </w:r>
            <w:r>
              <w:rPr>
                <w:color w:val="000000"/>
              </w:rPr>
              <w:br/>
              <w:t xml:space="preserve">Лежащий на </w:t>
            </w:r>
            <w:proofErr w:type="gramStart"/>
            <w:r>
              <w:rPr>
                <w:color w:val="000000"/>
              </w:rPr>
              <w:t>полу</w:t>
            </w:r>
            <w:proofErr w:type="gramEnd"/>
            <w:r>
              <w:rPr>
                <w:color w:val="000000"/>
              </w:rPr>
              <w:t xml:space="preserve"> на животе, приподнимает голову и верхнюю часть груди и руки. Руки отведены назад. По секундомеру определяется время удержания этой позы.</w:t>
            </w:r>
            <w:r>
              <w:rPr>
                <w:color w:val="000000"/>
              </w:rPr>
              <w:br/>
            </w:r>
          </w:p>
          <w:p w:rsidR="002569DD" w:rsidRDefault="002569DD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Мышцы </w:t>
            </w:r>
            <w:proofErr w:type="spellStart"/>
            <w:r>
              <w:rPr>
                <w:color w:val="000000"/>
              </w:rPr>
              <w:t>ног</w:t>
            </w:r>
            <w:proofErr w:type="gramStart"/>
            <w:r>
              <w:rPr>
                <w:color w:val="000000"/>
              </w:rPr>
              <w:t>:И</w:t>
            </w:r>
            <w:proofErr w:type="gramEnd"/>
            <w:r>
              <w:rPr>
                <w:color w:val="000000"/>
              </w:rPr>
              <w:t>.п</w:t>
            </w:r>
            <w:proofErr w:type="spellEnd"/>
            <w:r>
              <w:rPr>
                <w:color w:val="000000"/>
              </w:rPr>
              <w:t xml:space="preserve">. – стоя ноги врозь (на ширине плеч, стопы не разворачивать) спиной к опоре многофункциональной рамы на расстоянии шага, выполнить приседание так, чтобы бедро и голень были под углом 90 градусов, руки на пояс, спина касается опоры. Сохранить позу как можно </w:t>
            </w:r>
            <w:proofErr w:type="spellStart"/>
            <w:r>
              <w:rPr>
                <w:color w:val="000000"/>
              </w:rPr>
              <w:t>дольше</w:t>
            </w:r>
            <w:proofErr w:type="gramStart"/>
            <w:r>
              <w:rPr>
                <w:color w:val="000000"/>
              </w:rPr>
              <w:t>.Ф</w:t>
            </w:r>
            <w:proofErr w:type="gramEnd"/>
            <w:r>
              <w:rPr>
                <w:color w:val="000000"/>
              </w:rPr>
              <w:t>иксируется</w:t>
            </w:r>
            <w:proofErr w:type="spellEnd"/>
            <w:r>
              <w:rPr>
                <w:color w:val="000000"/>
              </w:rPr>
              <w:t xml:space="preserve"> время удержания неподвижной позы.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На меткость </w:t>
            </w:r>
            <w:proofErr w:type="spellStart"/>
            <w:r>
              <w:rPr>
                <w:color w:val="000000"/>
              </w:rPr>
              <w:t>броска</w:t>
            </w:r>
            <w:proofErr w:type="gramStart"/>
            <w:r>
              <w:rPr>
                <w:color w:val="000000"/>
              </w:rPr>
              <w:t>:</w:t>
            </w:r>
            <w:r>
              <w:rPr>
                <w:color w:val="000000"/>
                <w:shd w:val="clear" w:color="auto" w:fill="FFFFFF"/>
              </w:rPr>
              <w:t>И</w:t>
            </w:r>
            <w:proofErr w:type="gramEnd"/>
            <w:r>
              <w:rPr>
                <w:color w:val="000000"/>
                <w:shd w:val="clear" w:color="auto" w:fill="FFFFFF"/>
              </w:rPr>
              <w:t>грок</w:t>
            </w:r>
            <w:proofErr w:type="spellEnd"/>
            <w:r>
              <w:rPr>
                <w:color w:val="000000"/>
                <w:shd w:val="clear" w:color="auto" w:fill="FFFFFF"/>
              </w:rPr>
              <w:t>, располагаясь за линией штрафного броска, направляет мяч в щит, выходит к щиту, овладевает отскоком и сразу же направляет правой (или сильнейшей) рукой в мишень размером 1,5 Х 1,5 м на высоте один метр над уровнем площадки.</w:t>
            </w:r>
            <w:r>
              <w:rPr>
                <w:color w:val="000000"/>
              </w:rPr>
              <w:br/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На дальность </w:t>
            </w:r>
            <w:proofErr w:type="spellStart"/>
            <w:r>
              <w:rPr>
                <w:color w:val="000000"/>
              </w:rPr>
              <w:t>броска</w:t>
            </w:r>
            <w:proofErr w:type="gramStart"/>
            <w:r>
              <w:rPr>
                <w:color w:val="000000"/>
              </w:rPr>
              <w:t>:</w:t>
            </w:r>
            <w:r>
              <w:rPr>
                <w:color w:val="000000"/>
                <w:shd w:val="clear" w:color="auto" w:fill="FFFFFF"/>
              </w:rPr>
              <w:t>И</w:t>
            </w:r>
            <w:proofErr w:type="gramEnd"/>
            <w:r>
              <w:rPr>
                <w:color w:val="000000"/>
                <w:shd w:val="clear" w:color="auto" w:fill="FFFFFF"/>
              </w:rPr>
              <w:t>грок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последовательно выполняет броски с десяти разных по дальности точек (4,5 и 6,25 м от проекции центра кольца)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равновесие</w:t>
            </w:r>
            <w:proofErr w:type="gramStart"/>
            <w:r>
              <w:rPr>
                <w:color w:val="000000"/>
              </w:rPr>
              <w:t>:</w:t>
            </w: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П</w:t>
            </w:r>
            <w:proofErr w:type="gramEnd"/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оложение</w:t>
            </w:r>
            <w:proofErr w:type="spellEnd"/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«Стопы вместе».</w:t>
            </w:r>
            <w:r>
              <w:rPr>
                <w:color w:val="000000"/>
              </w:rPr>
              <w:t> Пациент должен стоять в таком положении 10 секунд, балансируя руками, сгибая колени или перемещая тело, чтобы сохранить равновесие.</w:t>
            </w:r>
          </w:p>
          <w:p w:rsidR="002569DD" w:rsidRDefault="002569DD">
            <w:pPr>
              <w:pStyle w:val="a3"/>
              <w:shd w:val="clear" w:color="auto" w:fill="FFFFFF"/>
              <w:rPr>
                <w:color w:val="000000"/>
              </w:rPr>
            </w:pPr>
          </w:p>
          <w:p w:rsidR="002569DD" w:rsidRDefault="002569DD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 координацию:</w:t>
            </w:r>
          </w:p>
          <w:p w:rsidR="002569DD" w:rsidRDefault="002569DD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·челночный бег 3.10 м;</w:t>
            </w:r>
          </w:p>
          <w:p w:rsidR="002569DD" w:rsidRDefault="002569DD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· 3 кувырка вперед;</w:t>
            </w:r>
          </w:p>
          <w:p w:rsidR="002569DD" w:rsidRDefault="002569DD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· метание теннисного мяча на точность из </w:t>
            </w:r>
            <w:proofErr w:type="gramStart"/>
            <w:r>
              <w:rPr>
                <w:rFonts w:ascii="Times New Roman" w:hAnsi="Times New Roman"/>
                <w:color w:val="000000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сидя на полу, ноги врозь;</w:t>
            </w:r>
          </w:p>
          <w:p w:rsidR="002569DD" w:rsidRDefault="002569DD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· ведение баскетбольного мяча ведущей рукой в беге с изменением направления </w:t>
            </w:r>
            <w:r>
              <w:rPr>
                <w:rFonts w:ascii="Times New Roman" w:hAnsi="Times New Roman"/>
                <w:color w:val="000000"/>
              </w:rPr>
              <w:lastRenderedPageBreak/>
              <w:t>движения.</w:t>
            </w:r>
          </w:p>
          <w:p w:rsidR="002569DD" w:rsidRDefault="002569DD">
            <w:pPr>
              <w:pStyle w:val="a3"/>
              <w:shd w:val="clear" w:color="auto" w:fill="FFFFFF"/>
              <w:rPr>
                <w:color w:val="000000"/>
              </w:rPr>
            </w:pPr>
          </w:p>
          <w:p w:rsidR="002569DD" w:rsidRDefault="002569DD">
            <w:pPr>
              <w:rPr>
                <w:rFonts w:ascii="Times New Roman" w:hAnsi="Times New Roman"/>
                <w:color w:val="000000"/>
              </w:rPr>
            </w:pP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</w:tr>
      <w:tr w:rsidR="002569DD" w:rsidTr="002569DD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14.Оценка физической работоспособности по результатам 12-минутного теста в беге и плавании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Тренировки выносливости, силы и гибкости, освоение техники передача мяча, пас, дриблинг, понимание игровых ситуаций, развитие командной работы, анализ соперников и принятие эффективных решений,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управление стрессом и повышение концентрации в ключевых моментах.</w:t>
            </w:r>
          </w:p>
        </w:tc>
      </w:tr>
    </w:tbl>
    <w:p w:rsidR="002569DD" w:rsidRDefault="002569DD" w:rsidP="002569DD">
      <w:pPr>
        <w:jc w:val="center"/>
        <w:rPr>
          <w:rFonts w:ascii="Times New Roman" w:eastAsia="SimSun" w:hAnsi="Times New Roman"/>
          <w:b/>
        </w:rPr>
      </w:pPr>
      <w:r>
        <w:rPr>
          <w:rFonts w:ascii="Times New Roman" w:hAnsi="Times New Roman"/>
          <w:b/>
        </w:rPr>
        <w:t>КРИТЕРИИ И ШКАЛА ОЦЕНИВАНИЯ УСТНОГО ОПРОСА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8340"/>
      </w:tblGrid>
      <w:tr w:rsidR="002569DD" w:rsidTr="002569DD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Оценка за ответ</w:t>
            </w:r>
          </w:p>
        </w:tc>
        <w:tc>
          <w:tcPr>
            <w:tcW w:w="83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Критерии</w:t>
            </w:r>
          </w:p>
        </w:tc>
      </w:tr>
      <w:tr w:rsidR="002569DD" w:rsidTr="002569DD">
        <w:trPr>
          <w:jc w:val="center"/>
        </w:trPr>
        <w:tc>
          <w:tcPr>
            <w:tcW w:w="13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Отлично</w:t>
            </w:r>
          </w:p>
        </w:tc>
        <w:tc>
          <w:tcPr>
            <w:tcW w:w="8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выставляется обучающемуся, если: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теоретическое содержание курса освоено полностью, без пробелов;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исчерпывающее</w:t>
            </w:r>
            <w:proofErr w:type="gramEnd"/>
            <w:r>
              <w:rPr>
                <w:rFonts w:ascii="Times New Roman" w:hAnsi="Times New Roman"/>
              </w:rPr>
              <w:t>, последовательно, четко и логически излагает теоретический материал;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свободно справляется с решение задач, 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использует в ответе дополнительный материал;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все задания, предусмотренные учебной программой выполнены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анализирует полученные результаты;</w:t>
            </w: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проявляет самостоятельность при трактовке и обосновании выводов</w:t>
            </w:r>
          </w:p>
        </w:tc>
      </w:tr>
      <w:tr w:rsidR="002569DD" w:rsidTr="002569DD">
        <w:trPr>
          <w:jc w:val="center"/>
        </w:trPr>
        <w:tc>
          <w:tcPr>
            <w:tcW w:w="13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Хорошо</w:t>
            </w:r>
          </w:p>
        </w:tc>
        <w:tc>
          <w:tcPr>
            <w:tcW w:w="8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выставляется обучающемуся, если: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теоретическое содержание курса освоено полностью;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необходимые практические компетенции в основном сформированы;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все предусмотренные программой обучения практические задания выполнены, но в них имеются ошибки и неточности;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ответе на </w:t>
            </w:r>
            <w:proofErr w:type="gramStart"/>
            <w:r>
              <w:rPr>
                <w:rFonts w:ascii="Times New Roman" w:hAnsi="Times New Roman"/>
              </w:rPr>
              <w:t>поставленный</w:t>
            </w:r>
            <w:proofErr w:type="gramEnd"/>
            <w:r>
              <w:rPr>
                <w:rFonts w:ascii="Times New Roman" w:hAnsi="Times New Roman"/>
              </w:rPr>
              <w:t xml:space="preserve"> вопросы обучающийся не отвечает аргументировано и полно. </w:t>
            </w: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знает твердо лекционный материал, грамотно и по существу отвечает на основные понятия.</w:t>
            </w:r>
          </w:p>
        </w:tc>
      </w:tr>
      <w:tr w:rsidR="002569DD" w:rsidTr="002569DD">
        <w:trPr>
          <w:jc w:val="center"/>
        </w:trPr>
        <w:tc>
          <w:tcPr>
            <w:tcW w:w="13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8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выставляет обучающемуся, если: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теоретическое содержание курса освоено частично, но проблемы не носят </w:t>
            </w:r>
            <w:r>
              <w:rPr>
                <w:rFonts w:ascii="Times New Roman" w:hAnsi="Times New Roman"/>
              </w:rPr>
              <w:lastRenderedPageBreak/>
              <w:t>существенного характера;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большинство предусмотренных учебной программой заданий выполнено, но допускаются не точности в определении формулировки;</w:t>
            </w: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наблюдается нарушение  логической последовательности.</w:t>
            </w:r>
          </w:p>
        </w:tc>
      </w:tr>
      <w:tr w:rsidR="002569DD" w:rsidTr="002569DD">
        <w:trPr>
          <w:jc w:val="center"/>
        </w:trPr>
        <w:tc>
          <w:tcPr>
            <w:tcW w:w="13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Неудовлет-ворительно</w:t>
            </w:r>
            <w:proofErr w:type="spellEnd"/>
            <w:proofErr w:type="gramEnd"/>
          </w:p>
        </w:tc>
        <w:tc>
          <w:tcPr>
            <w:tcW w:w="8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выставляет обучающемуся, если: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 знает значительной части программного материала;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допускает существенные ошибки;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так же не сформированы практические компетенции;</w:t>
            </w: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отказ от ответа или отсутствие ответа.</w:t>
            </w:r>
          </w:p>
        </w:tc>
      </w:tr>
    </w:tbl>
    <w:p w:rsidR="002569DD" w:rsidRDefault="002569DD" w:rsidP="002569DD">
      <w:pPr>
        <w:pStyle w:val="ListParagraph"/>
        <w:widowControl w:val="0"/>
        <w:numPr>
          <w:ilvl w:val="0"/>
          <w:numId w:val="6"/>
        </w:num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ТЕСТОВЫЕ ЗАДАНИЯ</w:t>
      </w:r>
    </w:p>
    <w:p w:rsidR="002569DD" w:rsidRDefault="002569DD" w:rsidP="002569DD">
      <w:pPr>
        <w:pStyle w:val="NoSpacing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"/>
        <w:gridCol w:w="1925"/>
        <w:gridCol w:w="1034"/>
        <w:gridCol w:w="1164"/>
        <w:gridCol w:w="1034"/>
        <w:gridCol w:w="1034"/>
        <w:gridCol w:w="981"/>
        <w:gridCol w:w="1802"/>
      </w:tblGrid>
      <w:tr w:rsidR="002569DD" w:rsidTr="002569DD">
        <w:trPr>
          <w:cantSplit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7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Тесты для оценки физической подготовленности студентов очной формы обучения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Проверяемые индикаторы компетенций</w:t>
            </w:r>
          </w:p>
        </w:tc>
      </w:tr>
      <w:tr w:rsidR="002569DD" w:rsidTr="002569DD">
        <w:trPr>
          <w:cantSplit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jc w:val="center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</w:p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испытания</w:t>
            </w:r>
          </w:p>
        </w:tc>
        <w:tc>
          <w:tcPr>
            <w:tcW w:w="570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Оценка в баллах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snapToGrid w:val="0"/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2569DD" w:rsidTr="002569DD">
        <w:trPr>
          <w:cantSplit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snapToGrid w:val="0"/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2569DD" w:rsidTr="002569DD">
        <w:trPr>
          <w:cantSplit/>
        </w:trPr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pStyle w:val="13"/>
              <w:spacing w:line="273" w:lineRule="auto"/>
            </w:pPr>
            <w:r>
              <w:t>мужчины</w:t>
            </w:r>
          </w:p>
        </w:tc>
      </w:tr>
      <w:tr w:rsidR="002569DD" w:rsidTr="002569DD">
        <w:trPr>
          <w:cantSplit/>
        </w:trPr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pStyle w:val="13"/>
              <w:spacing w:line="273" w:lineRule="auto"/>
            </w:pPr>
            <w:r>
              <w:t>Тест на скоростную подготовленность</w:t>
            </w:r>
          </w:p>
        </w:tc>
      </w:tr>
      <w:tr w:rsidR="002569DD" w:rsidTr="002569DD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Бег 100 м (сек.)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14,1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14,4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2569DD" w:rsidTr="002569DD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 на общую выносливость</w:t>
            </w:r>
          </w:p>
        </w:tc>
      </w:tr>
      <w:tr w:rsidR="002569DD" w:rsidTr="002569DD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Бег 1000 м (мин/сек)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3,22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3,44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3,59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4,12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4,30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2569DD" w:rsidTr="002569DD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 на скоростно-силовую подготовленность</w:t>
            </w:r>
          </w:p>
        </w:tc>
      </w:tr>
      <w:tr w:rsidR="002569DD" w:rsidTr="002569DD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Прыжки в длину с места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2569DD" w:rsidTr="002569DD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 на силовую подготовленность</w:t>
            </w:r>
          </w:p>
        </w:tc>
      </w:tr>
      <w:tr w:rsidR="002569DD" w:rsidTr="002569DD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Подтягивание в висе на перекладине (кол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овт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2569DD" w:rsidTr="002569DD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 на гибкость</w:t>
            </w:r>
          </w:p>
        </w:tc>
      </w:tr>
      <w:tr w:rsidR="002569DD" w:rsidTr="002569DD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Наклон вперед, стоя на гимн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камейке (см)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2569DD" w:rsidTr="002569DD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pStyle w:val="13"/>
              <w:spacing w:line="273" w:lineRule="auto"/>
              <w:rPr>
                <w:b w:val="0"/>
              </w:rPr>
            </w:pPr>
            <w:r>
              <w:t>женщины</w:t>
            </w:r>
          </w:p>
        </w:tc>
      </w:tr>
      <w:tr w:rsidR="002569DD" w:rsidTr="002569DD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pStyle w:val="13"/>
              <w:spacing w:line="273" w:lineRule="auto"/>
            </w:pPr>
            <w:r>
              <w:t>Тест на скоростную подготовленность</w:t>
            </w:r>
          </w:p>
        </w:tc>
      </w:tr>
      <w:tr w:rsidR="002569DD" w:rsidTr="002569DD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Бег 100 м (сек.)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17,8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18,6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2569DD" w:rsidTr="002569DD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 на общую выносливость</w:t>
            </w:r>
          </w:p>
        </w:tc>
      </w:tr>
      <w:tr w:rsidR="002569DD" w:rsidTr="002569DD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Бег 1000 м (мин/сек)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4,58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5,18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5,30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5,42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5,56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2569DD" w:rsidTr="002569DD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 на скоростно-силовую подготовленность</w:t>
            </w:r>
          </w:p>
        </w:tc>
      </w:tr>
      <w:tr w:rsidR="002569DD" w:rsidTr="002569DD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Прыжки в длину с места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2569DD" w:rsidTr="002569DD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 на скоростно-силовую подготовленность</w:t>
            </w:r>
          </w:p>
        </w:tc>
      </w:tr>
      <w:tr w:rsidR="002569DD" w:rsidTr="002569DD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Поднимание туловища в сед из положения лежа на спине, руки за головой, ноги закреплены (кол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овт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2569DD" w:rsidTr="002569DD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 на гибкость</w:t>
            </w:r>
          </w:p>
        </w:tc>
      </w:tr>
      <w:tr w:rsidR="002569DD" w:rsidTr="002569DD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Наклон вперед, стоя на гимн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камейке (см)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</w:tbl>
    <w:p w:rsidR="002569DD" w:rsidRDefault="002569DD" w:rsidP="002569DD">
      <w:pPr>
        <w:pStyle w:val="ListParagraph"/>
        <w:widowControl w:val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2569DD" w:rsidRDefault="002569DD" w:rsidP="002569DD">
      <w:pPr>
        <w:pStyle w:val="ListParagraph"/>
        <w:widowControl w:val="0"/>
        <w:numPr>
          <w:ilvl w:val="2"/>
          <w:numId w:val="8"/>
        </w:num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ВИЗУАЛИЗИРОВАННЫЕ ТЕСТОВЫЕ ЗАДАНИЯ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0"/>
        <w:gridCol w:w="2115"/>
        <w:gridCol w:w="1695"/>
      </w:tblGrid>
      <w:tr w:rsidR="002569DD" w:rsidTr="002569DD"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Содержание тестовых заданий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Индикатор достижения компетенции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Правильный ответ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2569DD" w:rsidTr="002569DD">
        <w:tc>
          <w:tcPr>
            <w:tcW w:w="5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КАКОЙ ВИД УДАРА ПО МЯЧУ В ФУТБОЛЕ ПРЕДСТАВЛЕН НА ИЗОБРАЖЕНИИ </w:t>
            </w:r>
          </w:p>
          <w:p w:rsidR="002569DD" w:rsidRDefault="002569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 внутренней стороной стопы</w:t>
            </w:r>
          </w:p>
          <w:p w:rsidR="002569DD" w:rsidRDefault="002569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внешней стороной стопы</w:t>
            </w:r>
          </w:p>
          <w:p w:rsidR="002569DD" w:rsidRDefault="002569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пяткой </w:t>
            </w:r>
          </w:p>
          <w:p w:rsidR="002569DD" w:rsidRDefault="002569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удар подъемом</w:t>
            </w:r>
          </w:p>
          <w:p w:rsidR="002569DD" w:rsidRDefault="002569DD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2667000" cy="1581150"/>
                  <wp:effectExtent l="19050" t="0" r="0" b="0"/>
                  <wp:docPr id="1" name="Рисунок 1" descr="C:\Users\USER_8~1\AppData\Local\Temp\ksohtml668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_8~1\AppData\Local\Temp\ksohtml668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9DD" w:rsidRDefault="002569DD">
            <w:pPr>
              <w:widowControl w:val="0"/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569DD" w:rsidTr="002569DD">
        <w:tc>
          <w:tcPr>
            <w:tcW w:w="5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КАКОЙ ВИД ПОДАЧИ В ВОЛЕЙБОЛЕ ПРЕДСТАВЛЕН НА ИЗОБРАЖЕНИИ</w:t>
            </w:r>
            <w:proofErr w:type="gramStart"/>
            <w:r>
              <w:rPr>
                <w:rFonts w:ascii="Times New Roman" w:hAnsi="Times New Roman"/>
                <w:b/>
              </w:rPr>
              <w:t xml:space="preserve"> ?</w:t>
            </w:r>
            <w:proofErr w:type="gramEnd"/>
          </w:p>
          <w:p w:rsidR="002569DD" w:rsidRDefault="002569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1. верхняя</w:t>
            </w:r>
          </w:p>
          <w:p w:rsidR="002569DD" w:rsidRDefault="002569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боковая </w:t>
            </w:r>
          </w:p>
          <w:p w:rsidR="002569DD" w:rsidRDefault="002569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нижняя </w:t>
            </w:r>
          </w:p>
          <w:p w:rsidR="002569DD" w:rsidRDefault="002569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390900" cy="1524000"/>
                  <wp:effectExtent l="19050" t="0" r="0" b="0"/>
                  <wp:docPr id="2" name="Рисунок 2" descr="C:\Users\USER_8~1\AppData\Local\Temp\ksohtml6680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_8~1\AppData\Local\Temp\ksohtml6680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УК-7.2, УК-7.3.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569DD" w:rsidTr="002569DD">
        <w:tc>
          <w:tcPr>
            <w:tcW w:w="5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SimSun" w:hAnsi="Times New Roman"/>
                <w:b/>
              </w:rPr>
            </w:pP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КАКОЙ ВИД ТРЕНИРОВКИ ПРЕДСТАВЛЕН НА ИЗОБРАЖЕНИИ?</w:t>
            </w: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2569DD" w:rsidRDefault="002569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Силовая тренировка</w:t>
            </w:r>
          </w:p>
          <w:p w:rsidR="002569DD" w:rsidRDefault="002569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Круговая тренировка</w:t>
            </w:r>
          </w:p>
          <w:p w:rsidR="002569DD" w:rsidRDefault="002569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Восстановительная тренировка</w:t>
            </w:r>
          </w:p>
          <w:p w:rsidR="002569DD" w:rsidRDefault="002569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Азробно-анаэробная</w:t>
            </w:r>
            <w:proofErr w:type="spellEnd"/>
            <w:r>
              <w:rPr>
                <w:rFonts w:ascii="Times New Roman" w:hAnsi="Times New Roman"/>
              </w:rPr>
              <w:t xml:space="preserve"> тренировка</w:t>
            </w: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lastRenderedPageBreak/>
              <w:drawing>
                <wp:inline distT="0" distB="0" distL="0" distR="0">
                  <wp:extent cx="3181350" cy="3048000"/>
                  <wp:effectExtent l="19050" t="0" r="0" b="0"/>
                  <wp:docPr id="3" name="Рисунок 3" descr="C:\Users\USER_8~1\AppData\Local\Temp\ksohtml6680\wp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_8~1\AppData\Local\Temp\ksohtml6680\wp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УК-7.2, УК-7.3.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569DD" w:rsidTr="002569DD">
        <w:tc>
          <w:tcPr>
            <w:tcW w:w="5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shd w:val="clear" w:color="auto" w:fill="FFFFFF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4. КАКИЕ РАЗМЕРЫ БАСКЕТБОЛЬНОЙ ПЛОЩАДКИ?</w:t>
            </w:r>
          </w:p>
          <w:p w:rsidR="002569DD" w:rsidRDefault="002569DD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18×9м</w:t>
            </w:r>
          </w:p>
          <w:p w:rsidR="002569DD" w:rsidRDefault="002569DD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23,77×10,97м</w:t>
            </w: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28×15м</w:t>
            </w:r>
          </w:p>
          <w:p w:rsidR="002569DD" w:rsidRDefault="002569DD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40×20м</w:t>
            </w: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</w:rPr>
            </w:pP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</w:rPr>
            </w:pPr>
          </w:p>
          <w:p w:rsidR="002569DD" w:rsidRDefault="002569DD">
            <w:pPr>
              <w:pStyle w:val="ListParagraph"/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noProof/>
              </w:rPr>
              <w:drawing>
                <wp:inline distT="0" distB="0" distL="0" distR="0">
                  <wp:extent cx="3286125" cy="1847850"/>
                  <wp:effectExtent l="19050" t="0" r="9525" b="0"/>
                  <wp:docPr id="4" name="Рисунок 4" descr="C:\Users\USER_8~1\AppData\Local\Temp\ksohtml6680\wp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_8~1\AppData\Local\Temp\ksohtml6680\wp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569DD" w:rsidTr="002569DD">
        <w:tc>
          <w:tcPr>
            <w:tcW w:w="5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SimSun" w:hAnsi="Times New Roman"/>
                <w:b/>
              </w:rPr>
            </w:pPr>
          </w:p>
          <w:p w:rsidR="002569DD" w:rsidRDefault="002569D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КАКОЕ ФИЗИЧЕСКОЕ КАЧЕСТВО РАЗВИВАЕТ БЕГ НА ДЛИННЫЕ ДИСТАНЦИИ?</w:t>
            </w:r>
          </w:p>
          <w:p w:rsidR="002569DD" w:rsidRDefault="002569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Силовая выносливость</w:t>
            </w:r>
          </w:p>
          <w:p w:rsidR="002569DD" w:rsidRDefault="002569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Выносливость</w:t>
            </w:r>
          </w:p>
          <w:p w:rsidR="002569DD" w:rsidRDefault="002569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Быстрота</w:t>
            </w:r>
          </w:p>
          <w:p w:rsidR="002569DD" w:rsidRDefault="002569DD">
            <w:pPr>
              <w:tabs>
                <w:tab w:val="left" w:pos="-75"/>
                <w:tab w:val="left" w:pos="15"/>
                <w:tab w:val="left" w:pos="31680"/>
              </w:tabs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3438525" cy="1238250"/>
                  <wp:effectExtent l="19050" t="0" r="9525" b="0"/>
                  <wp:docPr id="5" name="Рисунок 5" descr="C:\Users\USER_8~1\AppData\Local\Temp\ksohtml6680\wps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_8~1\AppData\Local\Temp\ksohtml6680\wps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2569DD" w:rsidRDefault="002569DD" w:rsidP="002569DD">
      <w:pPr>
        <w:jc w:val="center"/>
        <w:rPr>
          <w:rFonts w:ascii="Times New Roman" w:eastAsia="SimSu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2569DD" w:rsidRDefault="002569DD" w:rsidP="002569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КРИТЕРИИ ОЦЕНКИ ТЕСТИРОВАНИЯ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0"/>
        <w:gridCol w:w="2550"/>
        <w:gridCol w:w="705"/>
        <w:gridCol w:w="2835"/>
        <w:gridCol w:w="1275"/>
      </w:tblGrid>
      <w:tr w:rsidR="002569DD" w:rsidTr="002569DD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Оценка по 100-балльной системе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Оценка по системе «зачтено - не зачтено»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Оценка по 5-балльной системе</w:t>
            </w: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Оценка по ECTS</w:t>
            </w:r>
          </w:p>
        </w:tc>
      </w:tr>
      <w:tr w:rsidR="002569DD" w:rsidTr="002569DD"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96-100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отлично</w:t>
            </w: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</w:t>
            </w:r>
          </w:p>
        </w:tc>
      </w:tr>
      <w:tr w:rsidR="002569DD" w:rsidTr="002569DD"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91-95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</w:p>
        </w:tc>
      </w:tr>
      <w:tr w:rsidR="002569DD" w:rsidTr="002569DD"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81-90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хорошо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</w:t>
            </w:r>
          </w:p>
        </w:tc>
      </w:tr>
      <w:tr w:rsidR="002569DD" w:rsidTr="002569DD"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76-80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  <w:tr w:rsidR="002569DD" w:rsidTr="002569DD"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61-75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7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</w:t>
            </w:r>
          </w:p>
        </w:tc>
      </w:tr>
      <w:tr w:rsidR="002569DD" w:rsidTr="002569DD"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41-60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Fx</w:t>
            </w:r>
            <w:proofErr w:type="spellEnd"/>
          </w:p>
        </w:tc>
      </w:tr>
      <w:tr w:rsidR="002569DD" w:rsidTr="002569DD"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0-40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F</w:t>
            </w:r>
          </w:p>
        </w:tc>
      </w:tr>
    </w:tbl>
    <w:p w:rsidR="002569DD" w:rsidRDefault="002569DD" w:rsidP="002569DD">
      <w:pPr>
        <w:tabs>
          <w:tab w:val="left" w:pos="120"/>
          <w:tab w:val="left" w:pos="31680"/>
        </w:tabs>
        <w:suppressAutoHyphens/>
        <w:jc w:val="both"/>
        <w:rPr>
          <w:rFonts w:ascii="Times New Roman" w:eastAsia="SimSun" w:hAnsi="Times New Roman"/>
        </w:rPr>
      </w:pPr>
      <w:r>
        <w:rPr>
          <w:rFonts w:ascii="Times New Roman" w:hAnsi="Times New Roman"/>
        </w:rPr>
        <w:t xml:space="preserve"> </w:t>
      </w:r>
    </w:p>
    <w:p w:rsidR="002569DD" w:rsidRDefault="002569DD" w:rsidP="002569DD">
      <w:pPr>
        <w:pStyle w:val="ListParagraph"/>
        <w:widowControl w:val="0"/>
        <w:numPr>
          <w:ilvl w:val="0"/>
          <w:numId w:val="6"/>
        </w:numPr>
        <w:jc w:val="both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 xml:space="preserve"> ОЦЕНОЧНЫЕ МАТЕРИАЛЫ ДЛЯ ПРОВЕДЕНИЯ ПРОМЕЖУТОЧНОЙ АТТЕСТАЦИИ</w:t>
      </w:r>
    </w:p>
    <w:p w:rsidR="002569DD" w:rsidRDefault="002569DD" w:rsidP="002569DD">
      <w:pPr>
        <w:jc w:val="center"/>
        <w:rPr>
          <w:rFonts w:ascii="Times New Roman" w:eastAsia="SimSun" w:hAnsi="Times New Roman"/>
          <w:i/>
          <w:color w:val="000000"/>
          <w:shd w:val="clear" w:color="auto" w:fill="FFFFFF"/>
        </w:rPr>
      </w:pPr>
      <w:r>
        <w:rPr>
          <w:rFonts w:ascii="Times New Roman" w:hAnsi="Times New Roman"/>
          <w:i/>
          <w:color w:val="000000"/>
          <w:shd w:val="clear" w:color="auto" w:fill="FFFFFF"/>
        </w:rPr>
        <w:t>Типовые задания, направленные на формирование профессиональных умений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2"/>
        <w:gridCol w:w="2996"/>
        <w:gridCol w:w="3147"/>
      </w:tblGrid>
      <w:tr w:rsidR="002569DD" w:rsidTr="002569DD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компетенции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Индикатор достижения компетенции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</w:tc>
      </w:tr>
      <w:tr w:rsidR="002569DD" w:rsidTr="002569DD"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УК-7.1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>ыбирает здоровье сберегающие технологии для поддержания здорового образа жизни с учетом физиологических особенностей организма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Знать: </w:t>
            </w:r>
            <w:r>
              <w:rPr>
                <w:rFonts w:ascii="Times New Roman" w:hAnsi="Times New Roman"/>
                <w:color w:val="000000"/>
              </w:rPr>
              <w:t>– методы сохранения и укрепления физического здоровья в условиях полноценной социальной профессиональной деятельности;</w:t>
            </w:r>
          </w:p>
          <w:p w:rsidR="002569DD" w:rsidRDefault="002569D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– влияние </w:t>
            </w:r>
            <w:proofErr w:type="gramStart"/>
            <w:r>
              <w:rPr>
                <w:rFonts w:ascii="Times New Roman" w:hAnsi="Times New Roman"/>
                <w:color w:val="000000"/>
              </w:rPr>
              <w:t>оздоровительных</w:t>
            </w:r>
            <w:proofErr w:type="gramEnd"/>
          </w:p>
          <w:p w:rsidR="002569DD" w:rsidRDefault="002569D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систем физического воспитания на укрепление здоровья, </w:t>
            </w:r>
            <w:r>
              <w:rPr>
                <w:rFonts w:ascii="Times New Roman" w:hAnsi="Times New Roman"/>
                <w:color w:val="000000"/>
              </w:rPr>
              <w:lastRenderedPageBreak/>
              <w:t>профилактику профессиональных заболеваний и вредных привычек;</w:t>
            </w:r>
          </w:p>
          <w:p w:rsidR="002569DD" w:rsidRDefault="002569DD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способы контроля и оценки физического развития и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физической подготовленности</w:t>
            </w: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</w:p>
        </w:tc>
      </w:tr>
    </w:tbl>
    <w:p w:rsidR="002569DD" w:rsidRDefault="002569DD" w:rsidP="002569DD">
      <w:pPr>
        <w:pStyle w:val="ListParagraph"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 xml:space="preserve"> </w:t>
      </w:r>
    </w:p>
    <w:p w:rsidR="002569DD" w:rsidRDefault="002569DD" w:rsidP="002569DD">
      <w:pPr>
        <w:pStyle w:val="ListParagraph"/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ТИПОВЫЕ ЗАДАНИЯ ДЛЯ ПОДГОТОВКИ К ЗАЧЕТУ С ОЦЕНКОЙ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0"/>
        <w:gridCol w:w="2175"/>
        <w:gridCol w:w="3675"/>
      </w:tblGrid>
      <w:tr w:rsidR="002569DD" w:rsidTr="002569DD"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Вопросы 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Соответствующий индикатор достижения компетенции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Шаблоны ответа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(ответ должен быть лаконичным, кратким, не более 20 слов)</w:t>
            </w: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1.Общие положения воспитания физических качеств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1. Каждое физическое качество объединяет строго определённые стороны моторики человека, проявляющиеся в одинаковых параметрах движения.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2. Методика воспитания отдельного физического качества имеет общие черты вне зависимости от конкретного вида движения.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3. Воспитание физических качеств не может осуществляться изолированно друг от друга — при развитии одного из них параллельно идёт воздействие на остальные.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4.Основой для достижения высоких показателей развития физических качеств является разносторонняя физическая подготовка и оптимальный уровень развития всех функциональных систем организма человека.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 xml:space="preserve">5.Гармоническое развитие физических качеств и функциональных систем организма обеспечивает психическое и соматическое </w:t>
            </w:r>
            <w:r>
              <w:rPr>
                <w:color w:val="333333"/>
              </w:rPr>
              <w:lastRenderedPageBreak/>
              <w:t>здоровье человека.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2.Методы и средства развития силы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Средствами развития силы мышц являются различные упражнения, среди которых можно выделить три их основных вида: 1) с внешним сопротивлением (тяжестями, резиновыми амортизаторами или жгутами, эспандерами и т.д.); 2) с преодолением собственного веса (гимнастические упражнения, прыжки и т.д.); 3) изометрические (статические) упражнения.</w:t>
            </w: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3.Методы и средства развития выносливости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shd w:val="clear" w:color="auto" w:fill="FFFFFF"/>
              <w:rPr>
                <w:rFonts w:ascii="Times New Roman" w:eastAsia="SimSu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Основными методами развития общей выносливости являются:</w:t>
            </w:r>
          </w:p>
          <w:p w:rsidR="002569DD" w:rsidRDefault="002569DD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метод слитного (непрерывного) упражнения с нагрузкой умеренной и переменной интенсивности</w:t>
            </w:r>
          </w:p>
          <w:p w:rsidR="002569DD" w:rsidRDefault="002569DD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метод повторного интервального упражнения</w:t>
            </w:r>
          </w:p>
          <w:p w:rsidR="002569DD" w:rsidRDefault="002569DD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метод круговой тренировки</w:t>
            </w:r>
          </w:p>
          <w:p w:rsidR="002569DD" w:rsidRDefault="002569DD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игровой метод</w:t>
            </w:r>
          </w:p>
          <w:p w:rsidR="002569DD" w:rsidRDefault="002569DD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соревновательный метод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4.Методы и средства развития ловкости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Эффективными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средствами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совершенствования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ловкости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являются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элементарные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подвижные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спортивные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игры,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элементы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акробатики,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специальные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координационные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упражнения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предметами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(мячом, обручем, скакалкой и т. д.). Упражнения на ловкость обязательно должны включать элементы новизны, быть связаны с мгновенным реагированием на внезапно меняющуюся обстановку.</w:t>
            </w: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5.Методы и средства развития быстроты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К основным методам развития быстроты относят: повторный метод; метод ускорений; переменный метод; уравнительный метод; игровой метод; соревновательный метод. Повторный метод является основой в воспитании быстроты, поскольку любое упражнение на быстроту требует многократного повторения.</w:t>
            </w: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6.Методы и средства развития гибкости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 Активные упражнения – движения с полной амплитудой (махи руками и ногами, рывки, наклоны и вращательные движения туловищем) можно выполнять без предметов и с предметами (гимнастические палки, обручи, мячи). Пассивные упражнения – движения, выполняемые с помощью партнера; движения, выполняемые с отягощениями; движения, выполняемые с помощью резинового эспандера или амортизатора; пассивные движения с использованием собственной силы.</w:t>
            </w: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7.Планирование объема и интенсивности физических упражнений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pStyle w:val="richfactdown-paragraph"/>
              <w:numPr>
                <w:ilvl w:val="0"/>
                <w:numId w:val="12"/>
              </w:numPr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Количество повторений упражнения</w:t>
            </w:r>
            <w:r>
              <w:rPr>
                <w:color w:val="333333"/>
              </w:rPr>
              <w:t>. Чем большее число раз повторяется упражнение, тем больше нагрузка, и наоборот.</w:t>
            </w:r>
          </w:p>
          <w:p w:rsidR="002569DD" w:rsidRDefault="002569DD">
            <w:pPr>
              <w:pStyle w:val="richfactdown-paragraph"/>
              <w:numPr>
                <w:ilvl w:val="0"/>
                <w:numId w:val="12"/>
              </w:numPr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Амплитуда движений</w:t>
            </w:r>
            <w:r>
              <w:rPr>
                <w:color w:val="333333"/>
              </w:rPr>
              <w:t>. С увеличением амплитуды нагрузка на организм возрастает.</w:t>
            </w:r>
          </w:p>
          <w:p w:rsidR="002569DD" w:rsidRDefault="002569DD">
            <w:pPr>
              <w:pStyle w:val="richfactdown-paragraph"/>
              <w:numPr>
                <w:ilvl w:val="0"/>
                <w:numId w:val="12"/>
              </w:numPr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Исходное положение</w:t>
            </w:r>
            <w:r>
              <w:rPr>
                <w:color w:val="333333"/>
              </w:rPr>
              <w:t>, из которого выполняется упражнение, существенно влияет на степень физической нагрузки.</w:t>
            </w:r>
          </w:p>
          <w:p w:rsidR="002569DD" w:rsidRDefault="002569DD">
            <w:pPr>
              <w:pStyle w:val="richfactdown-paragraph"/>
              <w:numPr>
                <w:ilvl w:val="0"/>
                <w:numId w:val="12"/>
              </w:numPr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Величина и количество участвующих в упражнении мышечных групп</w:t>
            </w:r>
            <w:r>
              <w:rPr>
                <w:color w:val="333333"/>
              </w:rPr>
              <w:t>. Чем больше мышц участвует в выполнении упражнения, чем они крупнее по массе, тем значительнее физическая нагрузка.</w:t>
            </w:r>
          </w:p>
          <w:p w:rsidR="002569DD" w:rsidRDefault="002569DD">
            <w:pPr>
              <w:pStyle w:val="richfactdown-paragraph"/>
              <w:numPr>
                <w:ilvl w:val="0"/>
                <w:numId w:val="12"/>
              </w:numPr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Темп выполнения упражнений</w:t>
            </w:r>
            <w:r>
              <w:rPr>
                <w:color w:val="333333"/>
              </w:rPr>
              <w:t>. Может быть медленным, средним, быстрым.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8.Интенсивность физической нагрузки, связь ее с ЧСС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Выделено </w:t>
            </w:r>
            <w:r>
              <w:rPr>
                <w:rStyle w:val="15"/>
                <w:rFonts w:ascii="Times New Roman" w:hAnsi="Times New Roman" w:cs="Times New Roman"/>
                <w:bCs w:val="0"/>
                <w:color w:val="333333"/>
              </w:rPr>
              <w:t>4 основных зоны интенсивности физических нагрузок</w:t>
            </w:r>
            <w:r>
              <w:rPr>
                <w:color w:val="333333"/>
              </w:rPr>
              <w:t>, каждой из которых соответствует определённый уровень биоэнергетических процессов и диапазон частоты сердечных сокращений (ЧСС):</w:t>
            </w:r>
          </w:p>
          <w:p w:rsidR="002569DD" w:rsidRDefault="002569DD">
            <w:pPr>
              <w:pStyle w:val="richfactdown-paragraph"/>
              <w:numPr>
                <w:ilvl w:val="0"/>
                <w:numId w:val="14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lastRenderedPageBreak/>
              <w:t>Физическая нагрузка малой интенсивности с ЧСС менее 75% от её максимального значения.</w:t>
            </w:r>
          </w:p>
          <w:p w:rsidR="002569DD" w:rsidRDefault="002569DD">
            <w:pPr>
              <w:pStyle w:val="richfactdown-paragraph"/>
              <w:numPr>
                <w:ilvl w:val="0"/>
                <w:numId w:val="14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Физическая нагрузка поддерживающего характера с ЧСС от 75 до 85% от ЧСС макс., осуществляемая в аэробном режиме энергообеспечения.</w:t>
            </w:r>
          </w:p>
          <w:p w:rsidR="002569DD" w:rsidRDefault="002569DD">
            <w:pPr>
              <w:pStyle w:val="richfactdown-paragraph"/>
              <w:numPr>
                <w:ilvl w:val="0"/>
                <w:numId w:val="14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Физическая нагрузка развивающего характера с ЧСС от 85 до 95% от ЧСС макс. и переходным аэробно-анаэробным режимом энергообеспечения.</w:t>
            </w:r>
          </w:p>
          <w:p w:rsidR="002569DD" w:rsidRDefault="002569DD">
            <w:pPr>
              <w:pStyle w:val="richfactdown-paragraph"/>
              <w:numPr>
                <w:ilvl w:val="0"/>
                <w:numId w:val="14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 xml:space="preserve">Физическая нагрузка </w:t>
            </w:r>
            <w:proofErr w:type="spellStart"/>
            <w:r>
              <w:rPr>
                <w:color w:val="333333"/>
              </w:rPr>
              <w:t>субмаксимальной</w:t>
            </w:r>
            <w:proofErr w:type="spellEnd"/>
            <w:r>
              <w:rPr>
                <w:color w:val="333333"/>
              </w:rPr>
              <w:t xml:space="preserve"> и максимальной интенсивности с ЧСС более 95% от ЧСС макс. и анаэробным режимом энергообеспечения.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9.Признаки чрезмерной нагрузки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 Если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нагрузка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в занятиях является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чрезмерной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, превышает возможности организма, постепенно накапливается утомление, появляется бессонница или повышается сонливость, головная боль, потеря аппетита, раздражительность, боль в области сердца, одышка, тошнота. В этом случае необходимо снизить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нагрузку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или временно прекратить занятия.</w:t>
            </w: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10.Гигиена самостоятельных занятий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pStyle w:val="richfactdown-paragraph"/>
              <w:numPr>
                <w:ilvl w:val="0"/>
                <w:numId w:val="16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Здоровый образ жизни.</w:t>
            </w:r>
          </w:p>
          <w:p w:rsidR="002569DD" w:rsidRDefault="002569DD">
            <w:pPr>
              <w:pStyle w:val="richfactdown-paragraph"/>
              <w:numPr>
                <w:ilvl w:val="0"/>
                <w:numId w:val="16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Рациональный режим дня.</w:t>
            </w:r>
          </w:p>
          <w:p w:rsidR="002569DD" w:rsidRDefault="002569DD">
            <w:pPr>
              <w:pStyle w:val="richfactdown-paragraph"/>
              <w:numPr>
                <w:ilvl w:val="0"/>
                <w:numId w:val="16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Соблюдение личной гигиены.</w:t>
            </w:r>
          </w:p>
          <w:p w:rsidR="002569DD" w:rsidRDefault="002569DD">
            <w:pPr>
              <w:pStyle w:val="richfactdown-paragraph"/>
              <w:numPr>
                <w:ilvl w:val="0"/>
                <w:numId w:val="16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Меры профилактики спортивного травматизма и закаливания.</w:t>
            </w:r>
          </w:p>
          <w:p w:rsidR="002569DD" w:rsidRDefault="002569DD">
            <w:pPr>
              <w:pStyle w:val="richfactdown-paragraph"/>
              <w:numPr>
                <w:ilvl w:val="0"/>
                <w:numId w:val="16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Поддержание хорошего санитарного состояния мест занятий, спортивной одежды и обуви.</w:t>
            </w:r>
          </w:p>
          <w:p w:rsidR="002569DD" w:rsidRDefault="002569DD">
            <w:pPr>
              <w:pStyle w:val="richfactdown-paragraph"/>
              <w:numPr>
                <w:ilvl w:val="0"/>
                <w:numId w:val="16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Знание основного характера воздействия применяемых упражнений на организм человека.</w:t>
            </w:r>
          </w:p>
          <w:p w:rsidR="002569DD" w:rsidRDefault="002569DD">
            <w:pPr>
              <w:pStyle w:val="richfactdown-paragraph"/>
              <w:numPr>
                <w:ilvl w:val="0"/>
                <w:numId w:val="16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Умение пользоваться некоторыми восстанавливающими средствами, такими как парная баня и массаж или </w:t>
            </w:r>
            <w:proofErr w:type="spellStart"/>
            <w:r>
              <w:rPr>
                <w:color w:val="333333"/>
              </w:rPr>
              <w:t>самомассаж</w:t>
            </w:r>
            <w:proofErr w:type="spellEnd"/>
            <w:r>
              <w:rPr>
                <w:color w:val="333333"/>
              </w:rPr>
              <w:t>.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11.Планирование объема и интенсивности физических упражнений с учетом умственной учебной нагрузки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Изменять исходные положения.</w:t>
            </w:r>
          </w:p>
          <w:p w:rsidR="002569DD" w:rsidRDefault="002569DD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Изменять амплитуду движений.</w:t>
            </w:r>
          </w:p>
          <w:p w:rsidR="002569DD" w:rsidRDefault="002569DD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Ускорять или замедлять темп.</w:t>
            </w:r>
          </w:p>
          <w:p w:rsidR="002569DD" w:rsidRDefault="002569DD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Увеличивать или уменьшать число повторений упражнений.</w:t>
            </w:r>
          </w:p>
          <w:p w:rsidR="002569DD" w:rsidRDefault="002569DD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Включать в работу большее или меньшее число мышечных групп.</w:t>
            </w:r>
          </w:p>
          <w:p w:rsidR="002569DD" w:rsidRDefault="002569DD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Увеличивать или сокращать паузы для отдыха.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12.Предварительный, текущий и итоговый учет тренировочной нагрузки и корректировка тренировочных планов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Учёт проделанной тренировочной работы позволяет анализировать ход тренировочного процесса и вносить коррективы в планы тренировок.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Рекомендуется проводить предварительный, текущий и итоговый учёт с записью данных в личный дневник самоконтроля.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Предварительный учёт</w:t>
            </w:r>
            <w:r>
              <w:rPr>
                <w:color w:val="333333"/>
              </w:rPr>
              <w:t xml:space="preserve"> фиксирует данные исходного уровня подготовленности и тренированности </w:t>
            </w:r>
            <w:proofErr w:type="gramStart"/>
            <w:r>
              <w:rPr>
                <w:color w:val="333333"/>
              </w:rPr>
              <w:t>занимающихся</w:t>
            </w:r>
            <w:proofErr w:type="gramEnd"/>
            <w:r>
              <w:rPr>
                <w:color w:val="333333"/>
              </w:rPr>
              <w:t>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Текущий учёт</w:t>
            </w:r>
            <w:r>
              <w:rPr>
                <w:color w:val="333333"/>
              </w:rPr>
              <w:t> позволяет анализировать показатели тренировочных занятий. В ходе тренировочных занятий анализируются:</w:t>
            </w:r>
          </w:p>
          <w:p w:rsidR="002569DD" w:rsidRDefault="002569DD">
            <w:pPr>
              <w:pStyle w:val="richfactdown-paragraph"/>
              <w:numPr>
                <w:ilvl w:val="0"/>
                <w:numId w:val="20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количество проведённых тренировок в неделю, месяц, год;</w:t>
            </w:r>
          </w:p>
          <w:p w:rsidR="002569DD" w:rsidRDefault="002569DD">
            <w:pPr>
              <w:pStyle w:val="richfactdown-paragraph"/>
              <w:numPr>
                <w:ilvl w:val="0"/>
                <w:numId w:val="20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выполненный объём и интенсивность тренировочной работы;</w:t>
            </w:r>
          </w:p>
          <w:p w:rsidR="002569DD" w:rsidRDefault="002569DD">
            <w:pPr>
              <w:pStyle w:val="richfactdown-paragraph"/>
              <w:numPr>
                <w:ilvl w:val="0"/>
                <w:numId w:val="20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lastRenderedPageBreak/>
              <w:t>результаты участия в соревнованиях и выполнения отдельных тестов и норм разрядной классификации.</w:t>
            </w:r>
          </w:p>
          <w:p w:rsidR="002569DD" w:rsidRDefault="002569DD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Итоговый учёт</w:t>
            </w:r>
            <w:r>
              <w:rPr>
                <w:color w:val="333333"/>
              </w:rPr>
              <w:t> осуществляется в конце периода занятий или в конце годичного цикла тренировочных занятий. Он предполагает сопоставление данных состояния здоровья и тренированности, а также данных объёма тренировочной работы с результатами, показанными на спортивных соревнованиях.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13.Пульсовые режимы рациональной тренировочной нагрузки для лиц студенческого возраста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Установлено, что у квалифицированных спортсменов, тренирующихся на выносливость (легкоатлеты, пловцы, лыжники) ЧСС в покое составляет 40 - 50 уд/мин.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Пульсовой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режим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рациональной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тренировочной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нагрузки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для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лиц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студенческого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proofErr w:type="gramStart"/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возраста</w:t>
            </w:r>
            <w:proofErr w:type="gram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> который дает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тренировочный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эффект,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для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лиц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от 17 до 25 лет — 134 удар/мин. Учитывая реакцию организма на выполненную работу, в результате действия определенной физической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нагрузки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, определена граница величины частоты сердечных сокращений (</w:t>
            </w:r>
            <w:proofErr w:type="gram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ЧСС).</w:t>
            </w:r>
            <w:proofErr w:type="gramEnd"/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14.Гигиена самостоятельных занятий. Питание, питьевой режим, уход за кожей. Элементы закаливания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Пища должна содержать необходимое количество основных веще</w:t>
            </w:r>
            <w:proofErr w:type="gramStart"/>
            <w:r>
              <w:rPr>
                <w:rFonts w:ascii="Times New Roman" w:hAnsi="Times New Roman"/>
              </w:rPr>
              <w:t>ств в сб</w:t>
            </w:r>
            <w:proofErr w:type="gramEnd"/>
            <w:r>
              <w:rPr>
                <w:rFonts w:ascii="Times New Roman" w:hAnsi="Times New Roman"/>
              </w:rPr>
              <w:t>алансированном виде в соответствии с рекомендуемыми нормами, принимать пищу следует за 2-2,5 ч до тренировки и спустя 30-40 мин после ее окончания.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Рекомендуется выпить 300 мл чистой воды примерно за два часа до начала тренировки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 xml:space="preserve">о время тренировки пить следует небольшими порциями По окончании тренировки следует выпить около 300 мл воды Пить лучше чистую воду (можно с лимоном), либо специализированные </w:t>
            </w:r>
            <w:r>
              <w:rPr>
                <w:rFonts w:ascii="Times New Roman" w:hAnsi="Times New Roman"/>
              </w:rPr>
              <w:lastRenderedPageBreak/>
              <w:t>спортивные напитки.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Если на теле имеются открытые ранки, то перед тренировкой необходимо их продезинфицировать и заклеить пластырем для защиты от попадания инфекции. Девушкам перед занятиями рекомендуется смыть декоративную косметику, чтобы избавиться от загрязнений и дать возможность коже лица нормально дышать во время тренировки</w:t>
            </w:r>
            <w:proofErr w:type="gramStart"/>
            <w:r>
              <w:rPr>
                <w:rFonts w:ascii="Times New Roman" w:hAnsi="Times New Roman"/>
              </w:rPr>
              <w:t xml:space="preserve"> Е</w:t>
            </w:r>
            <w:proofErr w:type="gramEnd"/>
            <w:r>
              <w:rPr>
                <w:rFonts w:ascii="Times New Roman" w:hAnsi="Times New Roman"/>
              </w:rPr>
              <w:t>сли занятия связаны с использованием спортивных снарядов, которыми также пользуются другие люди (тренажеры, скамьи, коврики и т.д.), то лучше всего в зал брать свое полотенце и застилать снаряды в местах соприкосновения с телом, особенно с лицом. Желательно перед тренировкой принять душ. Особенно это важно, если тренировка проходит вечером и кожа достаточно загрязнена. После тренировки необходимо принять душ и помыть голову. Переодеваясь в раздевалке и принимая душ, обязательно пользуйтесь резиновыми тапочками</w:t>
            </w: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15.Планирование тренировки в баскетболе, волейболе, футболе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Планирование     тренировочного   занятия     определяется   его   местом   в микро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мезоциклах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цели и задачи которых определяют и конкретизируют цели и задачи тренировки. Важно, чтобы тренировки были разнообразными, интересными, четко продуманными. Показателен и поучителен опыт ведущих тренеров, у которых не бывает ни одной тренировки, похожей </w:t>
            </w:r>
            <w:proofErr w:type="gramStart"/>
            <w:r>
              <w:rPr>
                <w:rFonts w:ascii="Times New Roman" w:hAnsi="Times New Roman"/>
                <w:color w:val="000000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предыдущие. Недельное планирование зависит от специфики вида спорта. Планирование     каждого   тренировочного   дня   предполагает   двух трехразовые занятия, направленность которых может быть следующей:  совершенствование  техники и ловкости движений;    совершенствование    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техникотактической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 и   физической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подготовленности;  совершенствование  общей и специальной выносливости. Текущее   планирование,   данный   вид     планирования   связан   с оптимизацией   структуры   тренировочного   процесса   в  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мезоциклах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  Текущее планирование   предусматривает   разработку   и   реализацию   таких   сочетаний факторов   тренировочного   воздействия,   соревновательных   стартов,   дней отдыха,   средств   направленного   восстановления   и   стимуляции 15 работоспособности и др., которые обеспечивали бы эффективные условия для полноценной   адаптации   организма   спортсмена   в   нужном   направлении, проявления имеющихся возможностей в соревнованиях. 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В числе основных условий следует выделить:  обеспечение   оптимального соотношения в тренировочном   процессе занятий  с различными  по  величине нагрузками, которое, с одной стороны, позволяет в должной мере стимулировать адаптационные процессы, а с другой  создает условия для полноценного протекания этих процессов;    рациональное   соотношение   в  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мезоциклах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 нагрузочных   и восстановительных микроциклов как основы для эффективной адаптации;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   оптимальное     соотношение   в   микроциклах   и    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мезоциклах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 работы различной   преимущественной   подготовленности, соревновательных нагрузок;   тренировочных   и  направленное управление работоспособностью, восстановительными и адаптационными   процессами   путем   комплексного   применения педагогических и дополнительных средств (физических, фармакологических,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психологических, климатических,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материальнотехнических</w:t>
            </w:r>
            <w:proofErr w:type="spellEnd"/>
            <w:r>
              <w:rPr>
                <w:rFonts w:ascii="Times New Roman" w:hAnsi="Times New Roman"/>
                <w:color w:val="000000"/>
              </w:rPr>
              <w:t>).</w:t>
            </w:r>
          </w:p>
        </w:tc>
      </w:tr>
    </w:tbl>
    <w:p w:rsidR="002569DD" w:rsidRDefault="002569DD" w:rsidP="002569DD">
      <w:pPr>
        <w:pStyle w:val="ListParagraph"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 xml:space="preserve"> </w:t>
      </w:r>
    </w:p>
    <w:p w:rsidR="002569DD" w:rsidRDefault="002569DD" w:rsidP="002569DD">
      <w:pPr>
        <w:pStyle w:val="ListParagraph"/>
        <w:widowControl w:val="0"/>
        <w:numPr>
          <w:ilvl w:val="0"/>
          <w:numId w:val="10"/>
        </w:numPr>
        <w:jc w:val="center"/>
        <w:rPr>
          <w:rFonts w:ascii="Times New Roman" w:eastAsia="Calibri" w:hAnsi="Times New Roman"/>
          <w:b/>
          <w:shd w:val="clear" w:color="auto" w:fill="FFFFFF"/>
        </w:rPr>
      </w:pPr>
      <w:r>
        <w:rPr>
          <w:rFonts w:ascii="Times New Roman" w:eastAsia="Calibri" w:hAnsi="Times New Roman"/>
          <w:b/>
          <w:shd w:val="clear" w:color="auto" w:fill="FFFFFF"/>
        </w:rPr>
        <w:t>ТИПОВЫЕ  ПРАКТИЧЕСКИЕ ЗАДАНИЯ, НАПРАВЛЕННЫЕ НА ФОРМИРОВАНИЕ ПРОФЕССИОНАЛЬНЫХ НАВЫКОВ, ВЛАДЕНИЙ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2569DD" w:rsidTr="002569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2569DD" w:rsidRDefault="002569DD">
            <w:pPr>
              <w:tabs>
                <w:tab w:val="right" w:leader="underscore" w:pos="6375"/>
                <w:tab w:val="right" w:leader="underscore" w:pos="31680"/>
              </w:tabs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Результаты обучения</w:t>
            </w:r>
          </w:p>
        </w:tc>
      </w:tr>
      <w:tr w:rsidR="002569DD" w:rsidTr="002569DD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Владеет</w:t>
            </w:r>
            <w:r>
              <w:rPr>
                <w:rFonts w:ascii="Times New Roman" w:hAnsi="Times New Roman"/>
                <w:bCs/>
              </w:rPr>
              <w:t xml:space="preserve">: навыками </w:t>
            </w:r>
            <w:r>
              <w:rPr>
                <w:rFonts w:ascii="Times New Roman" w:hAnsi="Times New Roman"/>
              </w:rPr>
              <w:t>применения знаний, методов и способов сохранения и укрепления здоровья в повседневной жизни</w:t>
            </w:r>
            <w:r>
              <w:rPr>
                <w:rFonts w:ascii="Times New Roman" w:hAnsi="Times New Roman"/>
                <w:bCs/>
              </w:rPr>
              <w:t xml:space="preserve"> с помощью физических упражнений, гигиенических и природных факторов</w:t>
            </w:r>
            <w:r>
              <w:rPr>
                <w:rFonts w:ascii="Times New Roman" w:hAnsi="Times New Roman"/>
              </w:rPr>
              <w:t>;</w:t>
            </w:r>
          </w:p>
        </w:tc>
      </w:tr>
    </w:tbl>
    <w:p w:rsidR="002569DD" w:rsidRDefault="002569DD" w:rsidP="002569DD">
      <w:pPr>
        <w:widowControl w:val="0"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eastAsia="SimSu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2569DD" w:rsidRDefault="002569DD" w:rsidP="002569DD">
      <w:pPr>
        <w:pStyle w:val="ListParagraph"/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ТИПОВЫЕ СИТУАЦИОННЫЕ ЗАДАЧИ ДЛЯ ПОДГОТОВКИ К ЗАЧЕТУ С ОЦЕНКОЙ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0"/>
        <w:gridCol w:w="2175"/>
        <w:gridCol w:w="3675"/>
      </w:tblGrid>
      <w:tr w:rsidR="002569DD" w:rsidTr="002569DD"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Вопросы 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Соответствующий индикатор достижения компетенции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Шаблоны ответа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(ответ должен быть лаконичным, кратким, не более 20 строк)</w:t>
            </w: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Ситуативная задача в баскетболе. Раздается свисток судьи после того, как мяч заброшен в корзину с игры. Можно ли производить замену или предоставить минутный перерыв?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br/>
            </w:r>
          </w:p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УК-7.3.1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jc w:val="both"/>
              <w:rPr>
                <w:rFonts w:ascii="Times New Roman" w:eastAsia="SimSun" w:hAnsi="Times New Roman"/>
                <w:i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Если свисток судьи прозвучал после </w:t>
            </w:r>
            <w:hyperlink r:id="rId10" w:tooltip="Решение: Так как свисток судьи прозвучал после того, как мяч был заброшен в корзину с игры, то разрешается производить замену и брать минутный перерыв." w:history="1">
              <w:r>
                <w:rPr>
                  <w:rStyle w:val="a6"/>
                  <w:rFonts w:ascii="Times New Roman" w:hAnsi="Times New Roman"/>
                </w:rPr>
                <w:t>того как мяч заброшен в корзину с игры</w:t>
              </w:r>
            </w:hyperlink>
            <w:r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, то разрешается производить замену и брать минутный перерыв.</w:t>
            </w: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contextualSpacing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Ситуативная задача в баскетболе. При выполнении игроком команды «А» последнего метрового броска мяч не коснулся кольца; мяч передан игроку команды «Б» для вбрасывания из-за боковой линии. Возможна ли замена игроков?</w:t>
            </w:r>
            <w:r>
              <w:rPr>
                <w:rFonts w:ascii="Times New Roman" w:hAnsi="Times New Roman"/>
                <w:color w:val="000000"/>
              </w:rPr>
              <w:br/>
            </w:r>
          </w:p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УК-7.3.1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rPr>
                <w:rFonts w:ascii="Times New Roman" w:eastAsia="SimSun" w:hAnsi="Times New Roman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Возможность для замены заканчивается, когда:</w:t>
            </w:r>
          </w:p>
          <w:p w:rsidR="002569DD" w:rsidRDefault="002569D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color w:val="000000"/>
              </w:rPr>
              <w:t>Судья с мячом входит в круг для розыгрыша спорного мяча.</w:t>
            </w:r>
          </w:p>
          <w:p w:rsidR="002569DD" w:rsidRDefault="002569D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color w:val="000000"/>
              </w:rPr>
              <w:t>Судья входит в зону </w:t>
            </w:r>
            <w:hyperlink r:id="rId11" w:tooltip="Приобретение навыков техники выполнения штрафных бросков, ведения и броска мяча в кольцо в движении" w:history="1">
              <w:r>
                <w:rPr>
                  <w:rStyle w:val="a6"/>
                  <w:rFonts w:ascii="Times New Roman" w:hAnsi="Times New Roman"/>
                </w:rPr>
                <w:t>штрафных бросков с мячом или без него</w:t>
              </w:r>
            </w:hyperlink>
            <w:r>
              <w:rPr>
                <w:rFonts w:ascii="Times New Roman" w:hAnsi="Times New Roman"/>
                <w:i/>
                <w:iCs/>
                <w:color w:val="000000"/>
              </w:rPr>
              <w:t>, для выполнения первого или единственного штрафного броска.</w:t>
            </w:r>
          </w:p>
          <w:p w:rsidR="002569DD" w:rsidRDefault="002569D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color w:val="000000"/>
              </w:rPr>
              <w:t>Мяч находится в распоряжении игрока, вбрасывающего из-за пределов площадки</w:t>
            </w:r>
          </w:p>
          <w:p w:rsidR="002569DD" w:rsidRDefault="002569DD">
            <w:pPr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3. Ситуативная задача в баскетболе. Сколько игроков может располагаться по боковым линиям ограничительной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зоны при выполнении штрафных бросков?</w:t>
            </w:r>
            <w:r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УК-7.3.1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Максимум 5 игроков (3 защитника, 2 нападающих) могут </w:t>
            </w:r>
            <w:r>
              <w:rPr>
                <w:rFonts w:ascii="Times New Roman" w:hAnsi="Times New Roman"/>
                <w:i/>
                <w:iCs/>
                <w:shd w:val="clear" w:color="auto" w:fill="FFFFFF"/>
              </w:rPr>
              <w:t>занимать </w:t>
            </w:r>
            <w:hyperlink r:id="rId12" w:tooltip="Максимум 5 игроков, 3 защищающихся и 2 нападающих, могут занимать полосу вдоль области штрафного броска, глубиной в 1 метр" w:history="1">
              <w:r>
                <w:rPr>
                  <w:rStyle w:val="a6"/>
                  <w:rFonts w:ascii="Times New Roman" w:hAnsi="Times New Roman"/>
                </w:rPr>
                <w:t>полосу вдоль области штрафного броска</w:t>
              </w:r>
            </w:hyperlink>
            <w:r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lastRenderedPageBreak/>
              <w:t>глубиной в один метр.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br/>
            </w: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contextualSpacing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4.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Ситуативная задача в баскетболе. После сигнала в конце первой половины игры игрок «А-3» получает технический фол; это третий фол игроку. Решение судьи?</w:t>
            </w:r>
            <w:r>
              <w:rPr>
                <w:rFonts w:ascii="Times New Roman" w:hAnsi="Times New Roman"/>
                <w:color w:val="000000"/>
              </w:rPr>
              <w:br/>
            </w:r>
          </w:p>
          <w:p w:rsidR="002569DD" w:rsidRDefault="002569DD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УК-7.3.1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rPr>
                <w:rFonts w:ascii="Times New Roman" w:eastAsia="SimSun" w:hAnsi="Times New Roman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Фол будет записан на вторую четверть. Штрафные броски будут пробиваться перед началом третьей четверти.</w:t>
            </w:r>
          </w:p>
          <w:p w:rsidR="002569DD" w:rsidRDefault="002569DD">
            <w:pPr>
              <w:pStyle w:val="ListParagraph"/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</w:pPr>
          </w:p>
          <w:p w:rsidR="002569DD" w:rsidRDefault="002569DD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jc w:val="both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Два брата - студента вернулись вечером домой. Один поужинал и лежит на диване с книжкой. Другой отложил ужин и совершает 20-минутную пробежку. Опишите различия в обмене жиров у этих студентов.</w:t>
            </w:r>
          </w:p>
          <w:p w:rsidR="002569DD" w:rsidRDefault="002569DD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2569DD" w:rsidRDefault="002569DD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УК-7.3.1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jc w:val="both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 студента, который поужинал и лежит с книжкой преобладает синтез жира. У студента, который отложил ужин, логично предположить, что резервы углеводного обмена, т.е. поддержание уровня глюкозы в общем кровотоке за счет гликогена печени в значительной мере уже исчерпаны. Поэтому энергообеспечение мышечной деятельности в данном случае в основном идет за счет липидного обмена, т.е. мобилизации жира из жировых депо (преобладает распад жира).</w:t>
            </w:r>
          </w:p>
          <w:p w:rsidR="002569DD" w:rsidRDefault="002569DD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2569DD" w:rsidTr="002569DD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6. Во время игры в футбол при столкновении с соперником игрок получил травму бедра. Состояние его удовлетворительное. На месте удара большой кровоподтек. После небольшой разминки, прихрамывая, он самостоятельно ушел с поля. Назовите вид повреждения мягких тканей в указанном примере. </w:t>
            </w: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УК-7.3.1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9DD" w:rsidRDefault="002569D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Данное повреждение можно классифицировать как закрытое повреждение мягких тканей бедра, ушиб. При ушибе мягких тканей повреждаются кровеносные сосуды, вследствие чего возникают кровоизлияния в ткани и полости суставов. В зоне ушиба развиваются внутрикожные, подкожные, </w:t>
            </w:r>
            <w:proofErr w:type="spellStart"/>
            <w:r>
              <w:rPr>
                <w:color w:val="000000"/>
              </w:rPr>
              <w:t>подфасциальные</w:t>
            </w:r>
            <w:proofErr w:type="spellEnd"/>
            <w:r>
              <w:rPr>
                <w:color w:val="000000"/>
              </w:rPr>
              <w:t xml:space="preserve"> кровоизлияния, которые иногда приводят к сдавливанию сосудов, нервов и мышц. В последующем гематома рассасывается, подвергается соединительно-тканной организации. Ушиб мягких тканей сопровождается повреждением нервных окончаний.</w:t>
            </w: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</w:tr>
    </w:tbl>
    <w:p w:rsidR="002569DD" w:rsidRDefault="002569DD" w:rsidP="002569DD">
      <w:pPr>
        <w:suppressAutoHyphens/>
        <w:jc w:val="center"/>
        <w:rPr>
          <w:rFonts w:ascii="Times New Roman" w:eastAsia="SimSun" w:hAnsi="Times New Roman"/>
          <w:b/>
        </w:rPr>
      </w:pPr>
      <w:r>
        <w:rPr>
          <w:rFonts w:ascii="Times New Roman" w:hAnsi="Times New Roman"/>
          <w:b/>
        </w:rPr>
        <w:t>Критерии оценивания практических задач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7"/>
        <w:gridCol w:w="7198"/>
      </w:tblGrid>
      <w:tr w:rsidR="002569DD" w:rsidTr="002569DD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Форма проведения текущего контроля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Критерии оценивания</w:t>
            </w:r>
          </w:p>
        </w:tc>
      </w:tr>
      <w:tr w:rsidR="002569DD" w:rsidTr="002569DD">
        <w:tc>
          <w:tcPr>
            <w:tcW w:w="223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jc w:val="center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 xml:space="preserve">Решения </w:t>
            </w:r>
            <w:proofErr w:type="gramStart"/>
            <w:r>
              <w:rPr>
                <w:rFonts w:ascii="Times New Roman" w:hAnsi="Times New Roman"/>
              </w:rPr>
              <w:t>практической</w:t>
            </w:r>
            <w:proofErr w:type="gramEnd"/>
          </w:p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задачи </w:t>
            </w:r>
          </w:p>
        </w:tc>
        <w:tc>
          <w:tcPr>
            <w:tcW w:w="7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«5» (отлично) – выставляется за полное, безошибочное выполнение задания</w:t>
            </w:r>
          </w:p>
        </w:tc>
      </w:tr>
      <w:tr w:rsidR="002569DD" w:rsidTr="002569D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«4» (хорошо) </w:t>
            </w:r>
            <w:proofErr w:type="gramStart"/>
            <w:r>
              <w:rPr>
                <w:rFonts w:ascii="Times New Roman" w:hAnsi="Times New Roman"/>
              </w:rPr>
              <w:t>–в</w:t>
            </w:r>
            <w:proofErr w:type="gramEnd"/>
            <w:r>
              <w:rPr>
                <w:rFonts w:ascii="Times New Roman" w:hAnsi="Times New Roman"/>
              </w:rPr>
              <w:t xml:space="preserve"> целом задание выполнено, имеются отдельные неточности или недостаточно полные ответы, не содержащие ошибок.</w:t>
            </w:r>
          </w:p>
        </w:tc>
      </w:tr>
      <w:tr w:rsidR="002569DD" w:rsidTr="002569D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«3» (удовлетворительно) – допущены отдельные ошибки при выполнении задания.</w:t>
            </w:r>
          </w:p>
        </w:tc>
      </w:tr>
      <w:tr w:rsidR="002569DD" w:rsidTr="002569D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«2» (неудовлетворительно) – отсутствуют ответы на большинство вопросов задачи, задание не выполнено или выполнено не верно. </w:t>
            </w:r>
          </w:p>
        </w:tc>
      </w:tr>
    </w:tbl>
    <w:p w:rsidR="002569DD" w:rsidRDefault="002569DD" w:rsidP="002569DD">
      <w:pPr>
        <w:shd w:val="clear" w:color="auto" w:fill="FFFFFF"/>
        <w:suppressAutoHyphens/>
        <w:jc w:val="both"/>
        <w:rPr>
          <w:rFonts w:ascii="Times New Roman" w:eastAsia="SimSu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:rsidR="002569DD" w:rsidRDefault="002569DD" w:rsidP="002569DD">
      <w:pPr>
        <w:shd w:val="clear" w:color="auto" w:fill="FFFFFF"/>
        <w:suppressAutoHyphens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:rsidR="002569DD" w:rsidRDefault="002569DD" w:rsidP="002569DD">
      <w:pPr>
        <w:shd w:val="clear" w:color="auto" w:fill="FFFFFF"/>
        <w:suppressAutoHyphens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:rsidR="002569DD" w:rsidRDefault="002569DD" w:rsidP="002569DD">
      <w:pPr>
        <w:shd w:val="clear" w:color="auto" w:fill="FFFFFF"/>
        <w:suppressAutoHyphens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:rsidR="002569DD" w:rsidRDefault="002569DD" w:rsidP="002569DD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Шкала оценки для проведения зачета с оценкой  по дисциплине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0"/>
        <w:gridCol w:w="7935"/>
      </w:tblGrid>
      <w:tr w:rsidR="002569DD" w:rsidTr="002569DD">
        <w:trPr>
          <w:jc w:val="center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Оценка за ответ</w:t>
            </w:r>
          </w:p>
        </w:tc>
        <w:tc>
          <w:tcPr>
            <w:tcW w:w="79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Критерии</w:t>
            </w:r>
          </w:p>
        </w:tc>
      </w:tr>
      <w:tr w:rsidR="002569DD" w:rsidTr="002569DD">
        <w:trPr>
          <w:jc w:val="center"/>
        </w:trPr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Отлично</w:t>
            </w:r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– полно раскрыто содержание материала;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материал изложен грамотно, в определенной логической последовательности;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продемонстрировано системное и глубокое знание программного материала;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точно используется терминология;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показано умение иллюстрировать теоретические положения конкретными примерами, применять их в новой ситуации;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продемонстрировано усвоение ранее изученных сопутствующих вопросов, </w:t>
            </w:r>
            <w:proofErr w:type="spellStart"/>
            <w:r>
              <w:rPr>
                <w:rFonts w:ascii="Times New Roman" w:hAnsi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и устойчивость компетенций, умений и навыков;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ответ прозвучал самостоятельно, без наводящих вопросов;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продемонстрирована способность творчески применять знание теории к решению профессиональных задач;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продемонстрировано знание современной учебной и научной литературы;</w:t>
            </w: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 допущены одна – две неточности при освещении второстепенных вопросов, которые исправляются по замечанию.</w:t>
            </w:r>
          </w:p>
        </w:tc>
      </w:tr>
      <w:tr w:rsidR="002569DD" w:rsidTr="002569DD">
        <w:trPr>
          <w:jc w:val="center"/>
        </w:trPr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Хорошо</w:t>
            </w:r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– вопросы излагаются систематизировано и последовательно;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продемонстрировано умение анализировать материал, однако не все выводы носят аргументированный и доказательный характер;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продемонстрировано усвоение основной литературы.</w:t>
            </w: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 xml:space="preserve">– ответ удовлетворяет в основном требованиям на оценку «5», но при этом имеет один из недостатков: в изложении допущены небольшие пробелы, не исказившие </w:t>
            </w:r>
            <w:r>
              <w:rPr>
                <w:rFonts w:ascii="Times New Roman" w:hAnsi="Times New Roman"/>
              </w:rPr>
              <w:lastRenderedPageBreak/>
              <w:t xml:space="preserve">содержание ответа; допущены один – два недочета при освещении основного содержания ответа, исправленные по замечанию преподавателя; допущены ошибка или более двух недочетов при освещении второстепенных вопросов, которые легко исправляются по замечанию преподавателя. </w:t>
            </w:r>
            <w:proofErr w:type="gramEnd"/>
          </w:p>
        </w:tc>
      </w:tr>
      <w:tr w:rsidR="002569DD" w:rsidTr="002569DD">
        <w:trPr>
          <w:jc w:val="center"/>
        </w:trPr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Удовлетвори-тельно</w:t>
            </w:r>
            <w:proofErr w:type="spellEnd"/>
            <w:proofErr w:type="gramEnd"/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–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усвоены основные категории по </w:t>
            </w:r>
            <w:proofErr w:type="gramStart"/>
            <w:r>
              <w:rPr>
                <w:rFonts w:ascii="Times New Roman" w:hAnsi="Times New Roman"/>
              </w:rPr>
              <w:t>рассматриваемому</w:t>
            </w:r>
            <w:proofErr w:type="gramEnd"/>
            <w:r>
              <w:rPr>
                <w:rFonts w:ascii="Times New Roman" w:hAnsi="Times New Roman"/>
              </w:rPr>
              <w:t xml:space="preserve"> и дополнительным вопросам;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имелись затруднения или допущены ошибки в определении понятий, использовании терминологии, исправленные после нескольких наводящих вопросов;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при неполном знании теоретического материала </w:t>
            </w:r>
            <w:proofErr w:type="gramStart"/>
            <w:r>
              <w:rPr>
                <w:rFonts w:ascii="Times New Roman" w:hAnsi="Times New Roman"/>
              </w:rPr>
              <w:t>выявлена</w:t>
            </w:r>
            <w:proofErr w:type="gramEnd"/>
            <w:r>
              <w:rPr>
                <w:rFonts w:ascii="Times New Roman" w:hAnsi="Times New Roman"/>
              </w:rPr>
              <w:t xml:space="preserve"> недостаточная </w:t>
            </w:r>
            <w:proofErr w:type="spellStart"/>
            <w:r>
              <w:rPr>
                <w:rFonts w:ascii="Times New Roman" w:hAnsi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компетенций, умений и навыков, студент не может применить теорию в новой ситуации;</w:t>
            </w:r>
          </w:p>
          <w:p w:rsidR="002569DD" w:rsidRDefault="002569DD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 продемонстрировано усвоение основной литературы.</w:t>
            </w:r>
          </w:p>
        </w:tc>
      </w:tr>
      <w:tr w:rsidR="002569DD" w:rsidTr="002569DD">
        <w:trPr>
          <w:jc w:val="center"/>
        </w:trPr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9DD" w:rsidRDefault="002569DD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Неудовлетвори-тельно</w:t>
            </w:r>
            <w:proofErr w:type="spellEnd"/>
            <w:proofErr w:type="gramEnd"/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569DD" w:rsidRDefault="002569DD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– не раскрыто основное содержание учебного материала;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обнаружено незнание или непонимание большей или наиболее важной части учебного материала;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допущены ошибки в определении понятий, при использовании терминологии, которые не исправлены после нескольких наводящих вопросов</w:t>
            </w:r>
          </w:p>
          <w:p w:rsidR="002569DD" w:rsidRDefault="002569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не сформированы компетенции, умения и навыки, </w:t>
            </w:r>
          </w:p>
          <w:p w:rsidR="002569DD" w:rsidRDefault="002569DD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отказ от ответа или отсутствие ответа</w:t>
            </w:r>
          </w:p>
        </w:tc>
      </w:tr>
    </w:tbl>
    <w:p w:rsidR="002569DD" w:rsidRDefault="002569DD" w:rsidP="002569D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Times New Roman" w:eastAsia="SimSu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2569DD" w:rsidRDefault="002569DD" w:rsidP="002569DD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br w:type="page"/>
      </w:r>
    </w:p>
    <w:p w:rsidR="00082DBF" w:rsidRDefault="00082DBF"/>
    <w:sectPr w:rsidR="0008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ABD"/>
    <w:multiLevelType w:val="multilevel"/>
    <w:tmpl w:val="DE16A242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D9A770D"/>
    <w:multiLevelType w:val="multilevel"/>
    <w:tmpl w:val="00A89CDA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E072949"/>
    <w:multiLevelType w:val="multilevel"/>
    <w:tmpl w:val="17649BBE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F9D0AB3"/>
    <w:multiLevelType w:val="multilevel"/>
    <w:tmpl w:val="2864EF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30E0344"/>
    <w:multiLevelType w:val="multilevel"/>
    <w:tmpl w:val="DE8C1FF4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2A2C1ABA"/>
    <w:multiLevelType w:val="multilevel"/>
    <w:tmpl w:val="CC8814C4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48AB1020"/>
    <w:multiLevelType w:val="multilevel"/>
    <w:tmpl w:val="8C2C0D1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6B7124B6"/>
    <w:multiLevelType w:val="multilevel"/>
    <w:tmpl w:val="20FA8244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70605A36"/>
    <w:multiLevelType w:val="multilevel"/>
    <w:tmpl w:val="3C2A8A68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7D0205DE"/>
    <w:multiLevelType w:val="multilevel"/>
    <w:tmpl w:val="88687F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9DD"/>
    <w:rsid w:val="00082DBF"/>
    <w:rsid w:val="0025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2569DD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</w:rPr>
  </w:style>
  <w:style w:type="paragraph" w:customStyle="1" w:styleId="richfactdown-paragraph">
    <w:name w:val="richfactdown-paragraph"/>
    <w:basedOn w:val="a"/>
    <w:rsid w:val="0025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5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basedOn w:val="a"/>
    <w:rsid w:val="002569DD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аголовок 13"/>
    <w:basedOn w:val="a"/>
    <w:rsid w:val="002569DD"/>
    <w:pPr>
      <w:widowControl w:val="0"/>
      <w:autoSpaceDE w:val="0"/>
      <w:autoSpaceDN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569DD"/>
    <w:pPr>
      <w:tabs>
        <w:tab w:val="center" w:pos="3495"/>
        <w:tab w:val="right" w:pos="7005"/>
        <w:tab w:val="right" w:pos="31680"/>
      </w:tabs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569DD"/>
    <w:rPr>
      <w:rFonts w:ascii="Calibri" w:eastAsia="Times New Roman" w:hAnsi="Calibri" w:cs="Times New Roman"/>
      <w:sz w:val="24"/>
      <w:szCs w:val="24"/>
    </w:rPr>
  </w:style>
  <w:style w:type="character" w:customStyle="1" w:styleId="10">
    <w:name w:val="10"/>
    <w:basedOn w:val="a0"/>
    <w:rsid w:val="002569DD"/>
    <w:rPr>
      <w:rFonts w:ascii="Calibri" w:hAnsi="Calibri" w:cs="Calibri" w:hint="default"/>
    </w:rPr>
  </w:style>
  <w:style w:type="character" w:customStyle="1" w:styleId="15">
    <w:name w:val="15"/>
    <w:basedOn w:val="a0"/>
    <w:rsid w:val="002569DD"/>
    <w:rPr>
      <w:rFonts w:ascii="Calibri" w:hAnsi="Calibri" w:cs="Calibri" w:hint="default"/>
      <w:b/>
      <w:bCs/>
    </w:rPr>
  </w:style>
  <w:style w:type="character" w:customStyle="1" w:styleId="16">
    <w:name w:val="16"/>
    <w:basedOn w:val="a0"/>
    <w:rsid w:val="002569DD"/>
    <w:rPr>
      <w:rFonts w:ascii="Calibri" w:hAnsi="Calibri" w:cs="Calibri" w:hint="default"/>
    </w:rPr>
  </w:style>
  <w:style w:type="character" w:styleId="a6">
    <w:name w:val="Hyperlink"/>
    <w:basedOn w:val="a0"/>
    <w:uiPriority w:val="99"/>
    <w:unhideWhenUsed/>
    <w:rsid w:val="002569DD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2569DD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6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6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topuch.com/maksimum-5-igrokov-3-zashishayushihsya-i-2-napadayushih-mogut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topuch.com/priobretenie-navikov-tehniki-vipolneniya-shtrafnih-broskov-ved/index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opuch.com/reshenie-tak-kak-svistok-sudei-prozvuchal-posle-togo-kak-myach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5227</Words>
  <Characters>29794</Characters>
  <Application>Microsoft Office Word</Application>
  <DocSecurity>0</DocSecurity>
  <Lines>248</Lines>
  <Paragraphs>69</Paragraphs>
  <ScaleCrop>false</ScaleCrop>
  <Company/>
  <LinksUpToDate>false</LinksUpToDate>
  <CharactersWithSpaces>34952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user_8493958</dc:creator>
  <cp:keywords/>
  <dc:description/>
  <cp:lastModifiedBy>user_8493958</cp:lastModifiedBy>
  <cp:revision>3</cp:revision>
  <dcterms:created xsi:type="dcterms:W3CDTF">2026-06-16T10:04:00Z</dcterms:created>
  <dcterms:modified xsi:type="dcterms:W3CDTF">2026-06-16T10:05:00Z</dcterms:modified>
</cp:coreProperties>
</file>